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808A9" w14:textId="77777777" w:rsidR="00DA01EA" w:rsidRDefault="00DA01EA">
      <w:pPr>
        <w:jc w:val="center"/>
        <w:rPr>
          <w:rFonts w:ascii="Garamond" w:eastAsia="Garamond" w:hAnsi="Garamond" w:cs="Garamond"/>
          <w:b/>
        </w:rPr>
      </w:pPr>
    </w:p>
    <w:p w14:paraId="3DB13381" w14:textId="77777777" w:rsidR="00DA01EA" w:rsidRDefault="00DA01EA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5211BC38" w14:textId="77777777" w:rsidR="00DA01EA" w:rsidRDefault="00DA01EA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0D6EA0D1" w14:textId="77777777" w:rsidR="00DA01EA" w:rsidRDefault="00DA01EA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681C17B0" w14:textId="77777777" w:rsidR="00DA01EA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18C5A9C2" w14:textId="77777777" w:rsidR="00DA01EA" w:rsidRDefault="00DA01EA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720E43C0" w14:textId="77777777" w:rsidR="00DA01EA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284A1982" w14:textId="77777777" w:rsidR="00DA01EA" w:rsidRDefault="00DA01EA">
      <w:pPr>
        <w:rPr>
          <w:rFonts w:ascii="Garamond" w:eastAsia="Garamond" w:hAnsi="Garamond" w:cs="Garamond"/>
        </w:rPr>
      </w:pPr>
    </w:p>
    <w:p w14:paraId="3DC15456" w14:textId="77777777" w:rsidR="00DA01EA" w:rsidRDefault="00DA01EA">
      <w:pPr>
        <w:rPr>
          <w:rFonts w:ascii="Garamond" w:eastAsia="Garamond" w:hAnsi="Garamond" w:cs="Garamond"/>
        </w:rPr>
      </w:pPr>
    </w:p>
    <w:p w14:paraId="3CCD455A" w14:textId="77777777" w:rsidR="00DA01EA" w:rsidRDefault="00DA01EA">
      <w:pPr>
        <w:rPr>
          <w:rFonts w:ascii="Garamond" w:eastAsia="Garamond" w:hAnsi="Garamond" w:cs="Garamond"/>
        </w:rPr>
      </w:pPr>
    </w:p>
    <w:p w14:paraId="29EA6CEE" w14:textId="77777777" w:rsidR="00DA01EA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ISTITUTO 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2161BB22" w14:textId="77777777" w:rsidR="00DA01EA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INDIRIZZO: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                </w:t>
      </w:r>
      <w:r>
        <w:rPr>
          <w:rFonts w:ascii="Garamond" w:eastAsia="Garamond" w:hAnsi="Garamond" w:cs="Garamond"/>
          <w:b/>
          <w:smallCaps/>
          <w:color w:val="002060"/>
        </w:rPr>
        <w:t>Trasporti e Logistica</w:t>
      </w:r>
    </w:p>
    <w:p w14:paraId="3D54C492" w14:textId="77777777" w:rsidR="00DA01EA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ARTICOLAZIONE: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</w:t>
      </w:r>
      <w:r>
        <w:rPr>
          <w:rFonts w:ascii="Garamond" w:eastAsia="Garamond" w:hAnsi="Garamond" w:cs="Garamond"/>
          <w:b/>
          <w:smallCaps/>
          <w:color w:val="002060"/>
        </w:rPr>
        <w:t>Conduzione del Mezzo</w:t>
      </w:r>
    </w:p>
    <w:p w14:paraId="7805D7DF" w14:textId="77777777" w:rsidR="00DA01EA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OPZIONE:        </w:t>
      </w:r>
      <w:r>
        <w:rPr>
          <w:rFonts w:ascii="Garamond" w:eastAsia="Garamond" w:hAnsi="Garamond" w:cs="Garamond"/>
          <w:b/>
          <w:smallCaps/>
          <w:color w:val="002060"/>
        </w:rPr>
        <w:t>CONDUZIONE DI APPARATI E IMPIANTI MARITTIMI (CAIM) / CONDUZIONE DI APPARATI E IMPIANTI ELETTRONICI DI BORDO (CAIE</w:t>
      </w:r>
      <w:r>
        <w:rPr>
          <w:rFonts w:ascii="Garamond" w:eastAsia="Garamond" w:hAnsi="Garamond" w:cs="Garamond"/>
        </w:rPr>
        <w:t xml:space="preserve">) </w:t>
      </w:r>
    </w:p>
    <w:p w14:paraId="1337871E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54473C2D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4BDC5F9E" w14:textId="77777777" w:rsidR="00DA01EA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</w:t>
      </w:r>
      <w:r>
        <w:rPr>
          <w:rFonts w:ascii="Garamond" w:eastAsia="Garamond" w:hAnsi="Garamond" w:cs="Garamond"/>
        </w:rPr>
        <w:tab/>
      </w:r>
    </w:p>
    <w:p w14:paraId="604CFEFF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04DF6B3C" w14:textId="77777777" w:rsidR="00DA01EA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</w:rPr>
        <w:tab/>
      </w:r>
    </w:p>
    <w:p w14:paraId="0A21942C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453E1860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7A3A0425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1EBE0783" w14:textId="77777777" w:rsidR="00DA01EA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</w:t>
      </w:r>
    </w:p>
    <w:p w14:paraId="7B330108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6EBB84F1" w14:textId="77777777" w:rsidR="00DA01EA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DOCENTE:</w:t>
      </w:r>
    </w:p>
    <w:p w14:paraId="2AE80744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226B7CF8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10A5F197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4931E9DF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1AE5FCCF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04206127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693BC160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34766029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3C53C808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752DAB27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740BE59C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077487FD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1C91A132" w14:textId="77777777" w:rsidR="00DA01EA" w:rsidRDefault="00DA01EA">
      <w:pPr>
        <w:spacing w:before="60" w:after="60"/>
        <w:rPr>
          <w:rFonts w:ascii="Garamond" w:eastAsia="Garamond" w:hAnsi="Garamond" w:cs="Garamond"/>
        </w:rPr>
      </w:pPr>
    </w:p>
    <w:p w14:paraId="19E1BC0E" w14:textId="77777777" w:rsidR="00DA01EA" w:rsidRDefault="00DA01EA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03F8241B" w14:textId="77777777" w:rsidR="00DA01EA" w:rsidRDefault="00DA01EA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618DCA11" w14:textId="77777777" w:rsidR="00DA01EA" w:rsidRDefault="00DA01EA">
      <w:pPr>
        <w:rPr>
          <w:rFonts w:ascii="Garamond" w:eastAsia="Garamond" w:hAnsi="Garamond" w:cs="Garamond"/>
        </w:rPr>
      </w:pPr>
    </w:p>
    <w:tbl>
      <w:tblPr>
        <w:tblStyle w:val="a"/>
        <w:tblW w:w="10421" w:type="dxa"/>
        <w:jc w:val="center"/>
        <w:tblInd w:w="0" w:type="dxa"/>
        <w:tblBorders>
          <w:top w:val="single" w:sz="8" w:space="0" w:color="4F81BD"/>
          <w:bottom w:val="single" w:sz="8" w:space="0" w:color="4F81BD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1560"/>
        <w:gridCol w:w="7619"/>
      </w:tblGrid>
      <w:tr w:rsidR="00DA01EA" w14:paraId="37CE75A4" w14:textId="77777777">
        <w:trPr>
          <w:jc w:val="center"/>
        </w:trPr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178DD91A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Tavola delle Competenze previste dalla Regola A-III/1 – STCW 95 Amended Manila 2010</w:t>
            </w:r>
          </w:p>
        </w:tc>
      </w:tr>
      <w:tr w:rsidR="00DA01EA" w14:paraId="3C4CA760" w14:textId="77777777">
        <w:trPr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14:paraId="0683DB17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B78B1EA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04E0619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Descrizione</w:t>
            </w:r>
          </w:p>
        </w:tc>
      </w:tr>
      <w:tr w:rsidR="00DA01EA" w14:paraId="4C097B06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DF3DA" w14:textId="77777777" w:rsidR="00DA01EA" w:rsidRDefault="00000000">
            <w:pPr>
              <w:spacing w:before="60" w:after="60"/>
              <w:ind w:left="113" w:right="113"/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meccanica navale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0D435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998D9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sz w:val="18"/>
                <w:szCs w:val="18"/>
              </w:rPr>
              <w:t>Mantiene una sicura guardia in macchina</w:t>
            </w:r>
          </w:p>
        </w:tc>
      </w:tr>
      <w:tr w:rsidR="00DA01EA" w14:paraId="4D711609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165E1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06E3443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ED7F223" w14:textId="77777777" w:rsidR="00DA01EA" w:rsidRDefault="00000000">
            <w:pPr>
              <w:spacing w:before="60" w:after="60"/>
              <w:rPr>
                <w:rFonts w:ascii="Garamond" w:eastAsia="Garamond" w:hAnsi="Garamond" w:cs="Garamond"/>
              </w:rPr>
            </w:pPr>
            <w:r>
              <w:rPr>
                <w:sz w:val="18"/>
                <w:szCs w:val="18"/>
              </w:rPr>
              <w:t>Usa la lingua inglese in forma scritta e parlata</w:t>
            </w:r>
          </w:p>
        </w:tc>
      </w:tr>
      <w:tr w:rsidR="00DA01EA" w14:paraId="75B94290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731A3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7EFF0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AD18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Usa i sistemi di comunicazione interna</w:t>
            </w:r>
          </w:p>
        </w:tc>
      </w:tr>
      <w:tr w:rsidR="00DA01EA" w14:paraId="2C8966F3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B8E23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AC8D06D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4F094C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sz w:val="18"/>
                <w:szCs w:val="18"/>
              </w:rPr>
              <w:t xml:space="preserve">Fa funzionare </w:t>
            </w:r>
            <w:r>
              <w:rPr>
                <w:i/>
                <w:sz w:val="18"/>
                <w:szCs w:val="18"/>
              </w:rPr>
              <w:t xml:space="preserve">(operate) </w:t>
            </w:r>
            <w:r>
              <w:rPr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DA01EA" w14:paraId="6FA8B9ED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F3007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356A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F82D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DA01EA" w14:paraId="239CD402" w14:textId="77777777">
        <w:trPr>
          <w:trHeight w:val="590"/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6F1A24C" w14:textId="77777777" w:rsidR="00DA01EA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sz w:val="18"/>
                <w:szCs w:val="18"/>
              </w:rPr>
              <w:t>Controllo elettrico, elettronico e meccanico a livello oper.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EEC1858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26EE6E5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DA01EA" w14:paraId="7C34C344" w14:textId="77777777">
        <w:trPr>
          <w:trHeight w:val="590"/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27E0B18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C84AA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A4BA4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Manutenzione e riparazione dell’apparato elettrico, elettronico</w:t>
            </w:r>
          </w:p>
        </w:tc>
      </w:tr>
      <w:tr w:rsidR="00DA01EA" w14:paraId="577B207D" w14:textId="77777777">
        <w:trPr>
          <w:trHeight w:val="497"/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F340F1A" w14:textId="77777777" w:rsidR="00DA01EA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B34149D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8079F67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DA01EA" w14:paraId="67E75469" w14:textId="77777777">
        <w:trPr>
          <w:trHeight w:val="497"/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99A2ECF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2750C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10987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DA01EA" w14:paraId="02C13446" w14:textId="77777777">
        <w:trPr>
          <w:jc w:val="center"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309E2E37" w14:textId="77777777" w:rsidR="00DA01EA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b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sz w:val="20"/>
                <w:szCs w:val="20"/>
              </w:rPr>
              <w:t>controllo dell’operatività della nave e la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F5FC74D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86DAE36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DA01EA" w14:paraId="28E7ECC4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48FF0F10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1A40A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F1291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sz w:val="18"/>
                <w:szCs w:val="18"/>
              </w:rPr>
              <w:t>Mantenere le condizioni di navigabilità (seaworthiness) della nave</w:t>
            </w:r>
          </w:p>
        </w:tc>
      </w:tr>
      <w:tr w:rsidR="00DA01EA" w14:paraId="603D2275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6472D57F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4755D81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590D4B6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sz w:val="18"/>
                <w:szCs w:val="18"/>
              </w:rPr>
              <w:t>Previene, controlla e combatte gli incendi a bordo</w:t>
            </w:r>
          </w:p>
        </w:tc>
      </w:tr>
      <w:tr w:rsidR="00DA01EA" w14:paraId="38456957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245FC244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C636D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F1354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 funzionare 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 mezzi di salvataggio</w:t>
            </w:r>
          </w:p>
        </w:tc>
      </w:tr>
      <w:tr w:rsidR="00DA01EA" w14:paraId="4EC0258D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59E6F0B1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BAC9816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753390A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sz w:val="18"/>
                <w:szCs w:val="18"/>
              </w:rPr>
              <w:t xml:space="preserve">(medical first aid) </w:t>
            </w:r>
            <w:r>
              <w:rPr>
                <w:sz w:val="18"/>
                <w:szCs w:val="18"/>
              </w:rPr>
              <w:t>a bordo della nave</w:t>
            </w:r>
          </w:p>
        </w:tc>
      </w:tr>
      <w:tr w:rsidR="00DA01EA" w14:paraId="11623C57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3C6D61DF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08513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DF44E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Controlla la conformità con i requisiti legislativi</w:t>
            </w:r>
          </w:p>
        </w:tc>
      </w:tr>
      <w:tr w:rsidR="00DA01EA" w14:paraId="4AEF28A4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00B18D95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691348B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B9980CD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DA01EA" w14:paraId="2A67762D" w14:textId="77777777">
        <w:trPr>
          <w:jc w:val="center"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14:paraId="53F6F245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43B920FA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3032DD7B" w14:textId="77777777" w:rsidR="00DA01EA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Contribuisce alla sicurezza del personale e della nave</w:t>
            </w:r>
          </w:p>
        </w:tc>
      </w:tr>
    </w:tbl>
    <w:p w14:paraId="5E2D628E" w14:textId="77777777" w:rsidR="00DA01EA" w:rsidRDefault="00DA01EA">
      <w:pPr>
        <w:rPr>
          <w:rFonts w:ascii="Garamond" w:eastAsia="Garamond" w:hAnsi="Garamond" w:cs="Garamond"/>
        </w:rPr>
      </w:pPr>
    </w:p>
    <w:p w14:paraId="0E2AC2FF" w14:textId="77777777" w:rsidR="00DA01EA" w:rsidRDefault="00DA01EA">
      <w:pPr>
        <w:rPr>
          <w:rFonts w:ascii="Garamond" w:eastAsia="Garamond" w:hAnsi="Garamond" w:cs="Garamond"/>
        </w:rPr>
      </w:pPr>
    </w:p>
    <w:p w14:paraId="19876936" w14:textId="77777777" w:rsidR="00DA01EA" w:rsidRDefault="00DA01EA">
      <w:pPr>
        <w:rPr>
          <w:rFonts w:ascii="Garamond" w:eastAsia="Garamond" w:hAnsi="Garamond" w:cs="Garamond"/>
        </w:rPr>
      </w:pPr>
    </w:p>
    <w:p w14:paraId="7ADBF569" w14:textId="77777777" w:rsidR="00DA01EA" w:rsidRDefault="00DA01EA">
      <w:pPr>
        <w:rPr>
          <w:rFonts w:ascii="Garamond" w:eastAsia="Garamond" w:hAnsi="Garamond" w:cs="Garamond"/>
        </w:rPr>
      </w:pPr>
    </w:p>
    <w:p w14:paraId="6362B135" w14:textId="77777777" w:rsidR="00DA01EA" w:rsidRDefault="00DA01EA">
      <w:pPr>
        <w:rPr>
          <w:rFonts w:ascii="Garamond" w:eastAsia="Garamond" w:hAnsi="Garamond" w:cs="Garamond"/>
        </w:rPr>
      </w:pPr>
    </w:p>
    <w:p w14:paraId="5C352607" w14:textId="77777777" w:rsidR="00DA01EA" w:rsidRDefault="00DA01EA">
      <w:pPr>
        <w:rPr>
          <w:rFonts w:ascii="Garamond" w:eastAsia="Garamond" w:hAnsi="Garamond" w:cs="Garamond"/>
        </w:rPr>
      </w:pPr>
    </w:p>
    <w:p w14:paraId="7E00CA55" w14:textId="77777777" w:rsidR="00DA01EA" w:rsidRDefault="00DA01EA">
      <w:pPr>
        <w:rPr>
          <w:rFonts w:ascii="Garamond" w:eastAsia="Garamond" w:hAnsi="Garamond" w:cs="Garamond"/>
        </w:rPr>
      </w:pPr>
    </w:p>
    <w:p w14:paraId="7F5F1F61" w14:textId="77777777" w:rsidR="00DA01EA" w:rsidRDefault="00DA01EA">
      <w:pPr>
        <w:rPr>
          <w:rFonts w:ascii="Garamond" w:eastAsia="Garamond" w:hAnsi="Garamond" w:cs="Garamond"/>
        </w:rPr>
      </w:pPr>
    </w:p>
    <w:p w14:paraId="7F43B9DB" w14:textId="77777777" w:rsidR="00DA01EA" w:rsidRDefault="00DA01EA">
      <w:pPr>
        <w:rPr>
          <w:rFonts w:ascii="Garamond" w:eastAsia="Garamond" w:hAnsi="Garamond" w:cs="Garamond"/>
        </w:rPr>
      </w:pPr>
    </w:p>
    <w:p w14:paraId="643DFCDE" w14:textId="77777777" w:rsidR="00DA01EA" w:rsidRDefault="00DA01EA">
      <w:pPr>
        <w:rPr>
          <w:rFonts w:ascii="Garamond" w:eastAsia="Garamond" w:hAnsi="Garamond" w:cs="Garamond"/>
        </w:rPr>
      </w:pPr>
    </w:p>
    <w:p w14:paraId="391AC9A9" w14:textId="77777777" w:rsidR="00DA01EA" w:rsidRDefault="00DA01EA">
      <w:pPr>
        <w:rPr>
          <w:rFonts w:ascii="Garamond" w:eastAsia="Garamond" w:hAnsi="Garamond" w:cs="Garamond"/>
        </w:rPr>
      </w:pPr>
    </w:p>
    <w:p w14:paraId="53B71948" w14:textId="77777777" w:rsidR="00DA01EA" w:rsidRDefault="00DA01EA">
      <w:pPr>
        <w:rPr>
          <w:rFonts w:ascii="Garamond" w:eastAsia="Garamond" w:hAnsi="Garamond" w:cs="Garamond"/>
        </w:rPr>
      </w:pPr>
    </w:p>
    <w:p w14:paraId="3251C489" w14:textId="77777777" w:rsidR="00DA01EA" w:rsidRDefault="00DA01EA">
      <w:pPr>
        <w:rPr>
          <w:rFonts w:ascii="Garamond" w:eastAsia="Garamond" w:hAnsi="Garamond" w:cs="Garamond"/>
        </w:rPr>
      </w:pPr>
    </w:p>
    <w:p w14:paraId="05ED8C65" w14:textId="77777777" w:rsidR="00DA01EA" w:rsidRDefault="00DA01EA">
      <w:pPr>
        <w:rPr>
          <w:rFonts w:ascii="Garamond" w:eastAsia="Garamond" w:hAnsi="Garamond" w:cs="Garamond"/>
        </w:rPr>
      </w:pPr>
    </w:p>
    <w:p w14:paraId="052FC341" w14:textId="77777777" w:rsidR="00DA01EA" w:rsidRDefault="00DA01EA">
      <w:pPr>
        <w:rPr>
          <w:rFonts w:ascii="Garamond" w:eastAsia="Garamond" w:hAnsi="Garamond" w:cs="Garamond"/>
        </w:rPr>
      </w:pPr>
    </w:p>
    <w:p w14:paraId="14624FCF" w14:textId="77777777" w:rsidR="00DA01EA" w:rsidRDefault="00DA01EA">
      <w:pPr>
        <w:rPr>
          <w:rFonts w:ascii="Garamond" w:eastAsia="Garamond" w:hAnsi="Garamond" w:cs="Garamond"/>
        </w:rPr>
      </w:pPr>
    </w:p>
    <w:p w14:paraId="1A9C7EB6" w14:textId="77777777" w:rsidR="00DA01EA" w:rsidRDefault="00DA01EA">
      <w:pPr>
        <w:rPr>
          <w:rFonts w:ascii="Garamond" w:eastAsia="Garamond" w:hAnsi="Garamond" w:cs="Garamond"/>
        </w:rPr>
      </w:pPr>
    </w:p>
    <w:p w14:paraId="00B5BCAD" w14:textId="77777777" w:rsidR="00DA01EA" w:rsidRDefault="00DA01EA">
      <w:pPr>
        <w:rPr>
          <w:rFonts w:ascii="Garamond" w:eastAsia="Garamond" w:hAnsi="Garamond" w:cs="Garamond"/>
        </w:rPr>
      </w:pPr>
    </w:p>
    <w:p w14:paraId="5713E0EF" w14:textId="77777777" w:rsidR="00DA01EA" w:rsidRDefault="00DA01EA">
      <w:pPr>
        <w:rPr>
          <w:rFonts w:ascii="Garamond" w:eastAsia="Garamond" w:hAnsi="Garamond" w:cs="Garamond"/>
        </w:rPr>
      </w:pPr>
    </w:p>
    <w:p w14:paraId="30A9117C" w14:textId="77777777" w:rsidR="00DA01EA" w:rsidRDefault="00DA01EA">
      <w:pPr>
        <w:rPr>
          <w:rFonts w:ascii="Garamond" w:eastAsia="Garamond" w:hAnsi="Garamond" w:cs="Garamond"/>
        </w:rPr>
      </w:pPr>
    </w:p>
    <w:p w14:paraId="61108D20" w14:textId="77777777" w:rsidR="00DA01EA" w:rsidRDefault="00DA01EA">
      <w:pPr>
        <w:rPr>
          <w:rFonts w:ascii="Garamond" w:eastAsia="Garamond" w:hAnsi="Garamond" w:cs="Garamond"/>
        </w:rPr>
      </w:pPr>
    </w:p>
    <w:p w14:paraId="5302DE9D" w14:textId="77777777" w:rsidR="00DA01EA" w:rsidRDefault="00DA01EA">
      <w:pPr>
        <w:rPr>
          <w:rFonts w:ascii="Garamond" w:eastAsia="Garamond" w:hAnsi="Garamond" w:cs="Garamond"/>
        </w:rPr>
      </w:pPr>
    </w:p>
    <w:p w14:paraId="30230CA5" w14:textId="77777777" w:rsidR="00DA01EA" w:rsidRDefault="00DA01EA">
      <w:pPr>
        <w:rPr>
          <w:rFonts w:ascii="Garamond" w:eastAsia="Garamond" w:hAnsi="Garamond" w:cs="Garamond"/>
        </w:rPr>
      </w:pPr>
    </w:p>
    <w:tbl>
      <w:tblPr>
        <w:tblStyle w:val="a0"/>
        <w:tblW w:w="10421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7302"/>
      </w:tblGrid>
      <w:tr w:rsidR="00DA01EA" w14:paraId="29B62C55" w14:textId="77777777" w:rsidTr="00DA01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1" w:type="dxa"/>
            <w:gridSpan w:val="3"/>
          </w:tcPr>
          <w:p w14:paraId="4BA8E717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Tavola delle Competenze previste dalla Regola A-III/6 – STCW 95 Amended Manila 2010</w:t>
            </w:r>
          </w:p>
        </w:tc>
      </w:tr>
      <w:tr w:rsidR="00DA01EA" w14:paraId="6C728003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CCF7D96" w14:textId="77777777" w:rsidR="00DA01EA" w:rsidRDefault="00000000">
            <w:pPr>
              <w:spacing w:before="60" w:after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Funzione</w:t>
            </w:r>
          </w:p>
        </w:tc>
        <w:tc>
          <w:tcPr>
            <w:tcW w:w="1701" w:type="dxa"/>
          </w:tcPr>
          <w:p w14:paraId="4F11D2FC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Competenza</w:t>
            </w:r>
          </w:p>
        </w:tc>
        <w:tc>
          <w:tcPr>
            <w:tcW w:w="7302" w:type="dxa"/>
          </w:tcPr>
          <w:p w14:paraId="79D7F22C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Descrizione</w:t>
            </w:r>
          </w:p>
        </w:tc>
      </w:tr>
      <w:tr w:rsidR="00DA01EA" w14:paraId="4EDB6C5A" w14:textId="77777777" w:rsidTr="00DA0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</w:tcPr>
          <w:p w14:paraId="7FA5E102" w14:textId="77777777" w:rsidR="00DA01EA" w:rsidRDefault="00000000">
            <w:pPr>
              <w:spacing w:before="60" w:after="60"/>
              <w:ind w:left="113" w:right="113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controllo elettrico, elettronico e meccanico (control engineering) a livello operativo</w:t>
            </w:r>
          </w:p>
        </w:tc>
        <w:tc>
          <w:tcPr>
            <w:tcW w:w="1701" w:type="dxa"/>
          </w:tcPr>
          <w:p w14:paraId="19B5F58D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</w:t>
            </w:r>
          </w:p>
        </w:tc>
        <w:tc>
          <w:tcPr>
            <w:tcW w:w="7302" w:type="dxa"/>
          </w:tcPr>
          <w:p w14:paraId="7499E462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Sorveglia il funzionamento dei sistemi elettrici, elettronici e di controllo</w:t>
            </w:r>
          </w:p>
        </w:tc>
      </w:tr>
      <w:tr w:rsidR="00DA01EA" w14:paraId="704419C9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52D89023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591E6794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II</w:t>
            </w:r>
          </w:p>
        </w:tc>
        <w:tc>
          <w:tcPr>
            <w:tcW w:w="7302" w:type="dxa"/>
          </w:tcPr>
          <w:p w14:paraId="7E7882EF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Monitoraggio del funzionamento dei sistemi di controllo del macchinario di propulsione e ausiliario</w:t>
            </w:r>
          </w:p>
        </w:tc>
      </w:tr>
      <w:tr w:rsidR="00DA01EA" w14:paraId="3CC025F1" w14:textId="77777777" w:rsidTr="00DA0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7F9E23BC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0CDDCE7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III</w:t>
            </w:r>
          </w:p>
        </w:tc>
        <w:tc>
          <w:tcPr>
            <w:tcW w:w="7302" w:type="dxa"/>
          </w:tcPr>
          <w:p w14:paraId="24A082A1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 funzionare (operate) i generatori</w:t>
            </w:r>
          </w:p>
        </w:tc>
      </w:tr>
      <w:tr w:rsidR="00DA01EA" w14:paraId="2A2B4C6E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327C6505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93C3BD1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IV</w:t>
            </w:r>
          </w:p>
        </w:tc>
        <w:tc>
          <w:tcPr>
            <w:tcW w:w="7302" w:type="dxa"/>
          </w:tcPr>
          <w:p w14:paraId="46CFBA4F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 funzionare (operate) e manutenziona i sistemi elettrici di potenza superiore a 1000 Volts</w:t>
            </w:r>
          </w:p>
        </w:tc>
      </w:tr>
      <w:tr w:rsidR="00DA01EA" w14:paraId="669A3411" w14:textId="77777777" w:rsidTr="00DA0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5A1FE8BB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3046CC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V</w:t>
            </w:r>
          </w:p>
        </w:tc>
        <w:tc>
          <w:tcPr>
            <w:tcW w:w="7302" w:type="dxa"/>
          </w:tcPr>
          <w:p w14:paraId="7818B30F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 funzionare (operate) i computers e le reti di computers sulle navi</w:t>
            </w:r>
          </w:p>
        </w:tc>
      </w:tr>
      <w:tr w:rsidR="00DA01EA" w14:paraId="5E90DACE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44CC667D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0849BFA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VI</w:t>
            </w:r>
          </w:p>
        </w:tc>
        <w:tc>
          <w:tcPr>
            <w:tcW w:w="7302" w:type="dxa"/>
          </w:tcPr>
          <w:p w14:paraId="2A60CC78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Utilizzo della lingua inglese, scritta e orale</w:t>
            </w:r>
          </w:p>
        </w:tc>
      </w:tr>
      <w:tr w:rsidR="00DA01EA" w14:paraId="2171E1C1" w14:textId="77777777" w:rsidTr="00DA01EA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7626E80D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DA1250C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VII</w:t>
            </w:r>
          </w:p>
        </w:tc>
        <w:tc>
          <w:tcPr>
            <w:tcW w:w="7302" w:type="dxa"/>
          </w:tcPr>
          <w:p w14:paraId="3A170D9C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i sistemi di comunicazione interna</w:t>
            </w:r>
          </w:p>
        </w:tc>
      </w:tr>
      <w:tr w:rsidR="00DA01EA" w14:paraId="1E4E6F33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</w:tcPr>
          <w:p w14:paraId="28EE78EA" w14:textId="77777777" w:rsidR="00DA01EA" w:rsidRDefault="00000000">
            <w:pPr>
              <w:ind w:left="113" w:right="113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701" w:type="dxa"/>
          </w:tcPr>
          <w:p w14:paraId="5FA16DA4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VIII</w:t>
            </w:r>
          </w:p>
        </w:tc>
        <w:tc>
          <w:tcPr>
            <w:tcW w:w="7302" w:type="dxa"/>
          </w:tcPr>
          <w:p w14:paraId="4EF8151A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Manutenzione e riparazione dell’apparecchiatura elettrica ed elettronica</w:t>
            </w:r>
          </w:p>
        </w:tc>
      </w:tr>
      <w:tr w:rsidR="00DA01EA" w14:paraId="13B5B3CE" w14:textId="77777777" w:rsidTr="00DA01EA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420CA875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A75B6E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IX</w:t>
            </w:r>
          </w:p>
        </w:tc>
        <w:tc>
          <w:tcPr>
            <w:tcW w:w="7302" w:type="dxa"/>
          </w:tcPr>
          <w:p w14:paraId="016B7D61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Manutenziona e ripara sistemi di automazione e di controllo del macchinario di propulsione principale e ausiliario</w:t>
            </w:r>
          </w:p>
        </w:tc>
      </w:tr>
      <w:tr w:rsidR="00DA01EA" w14:paraId="050551A1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3CBF96D7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0A9382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</w:t>
            </w:r>
          </w:p>
        </w:tc>
        <w:tc>
          <w:tcPr>
            <w:tcW w:w="7302" w:type="dxa"/>
          </w:tcPr>
          <w:p w14:paraId="39C9927B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Manutenziona e ripara l’apparecchiatura di navigazione del ponte e i sistemi di comunicazione di bordo</w:t>
            </w:r>
          </w:p>
        </w:tc>
      </w:tr>
      <w:tr w:rsidR="00DA01EA" w14:paraId="32167FAB" w14:textId="77777777" w:rsidTr="00DA01EA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381931E7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99C4F66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XI</w:t>
            </w:r>
          </w:p>
        </w:tc>
        <w:tc>
          <w:tcPr>
            <w:tcW w:w="7302" w:type="dxa"/>
          </w:tcPr>
          <w:p w14:paraId="3C9EC5C9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DA01EA" w14:paraId="5A3FF51F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242CA02F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F09F57A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XII</w:t>
            </w:r>
          </w:p>
        </w:tc>
        <w:tc>
          <w:tcPr>
            <w:tcW w:w="7302" w:type="dxa"/>
          </w:tcPr>
          <w:p w14:paraId="1C1B3153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DA01EA" w14:paraId="12AB0348" w14:textId="77777777" w:rsidTr="00DA0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</w:tcPr>
          <w:p w14:paraId="62AB9A66" w14:textId="77777777" w:rsidR="00DA01EA" w:rsidRDefault="00000000">
            <w:pPr>
              <w:ind w:left="113" w:right="113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controlla il funzionamento della nave e cura delle persone a bordo a livello operativo</w:t>
            </w:r>
          </w:p>
        </w:tc>
        <w:tc>
          <w:tcPr>
            <w:tcW w:w="1701" w:type="dxa"/>
          </w:tcPr>
          <w:p w14:paraId="6C4F29B9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XIII</w:t>
            </w:r>
          </w:p>
        </w:tc>
        <w:tc>
          <w:tcPr>
            <w:tcW w:w="7302" w:type="dxa"/>
          </w:tcPr>
          <w:p w14:paraId="340082E9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Garantisce la conformità con le normative antinquinamento</w:t>
            </w:r>
          </w:p>
        </w:tc>
      </w:tr>
      <w:tr w:rsidR="00DA01EA" w14:paraId="0007CD8D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45A9A471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16613D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XIV</w:t>
            </w:r>
          </w:p>
        </w:tc>
        <w:tc>
          <w:tcPr>
            <w:tcW w:w="7302" w:type="dxa"/>
          </w:tcPr>
          <w:p w14:paraId="2D9D2100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Previene, controlla e combatte l’incendio a bordo</w:t>
            </w:r>
          </w:p>
        </w:tc>
      </w:tr>
      <w:tr w:rsidR="00DA01EA" w14:paraId="08AE0BF0" w14:textId="77777777" w:rsidTr="00DA0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466557D0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8E6AC3E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XV</w:t>
            </w:r>
          </w:p>
        </w:tc>
        <w:tc>
          <w:tcPr>
            <w:tcW w:w="7302" w:type="dxa"/>
          </w:tcPr>
          <w:p w14:paraId="046A9A4C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 funzionare (operate) i mezzi di salvataggio</w:t>
            </w:r>
          </w:p>
        </w:tc>
      </w:tr>
      <w:tr w:rsidR="00DA01EA" w14:paraId="75B18BAD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180C9DC1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70CA4FE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XVI</w:t>
            </w:r>
          </w:p>
        </w:tc>
        <w:tc>
          <w:tcPr>
            <w:tcW w:w="7302" w:type="dxa"/>
          </w:tcPr>
          <w:p w14:paraId="7B2280BB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Applica il primo soccorso medico (medical first aid) a bordo</w:t>
            </w:r>
          </w:p>
        </w:tc>
      </w:tr>
      <w:tr w:rsidR="00DA01EA" w14:paraId="1D2BE1AC" w14:textId="77777777" w:rsidTr="00DA0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374874E4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B93135" w14:textId="77777777" w:rsidR="00DA01EA" w:rsidRDefault="0000000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XVII</w:t>
            </w:r>
          </w:p>
        </w:tc>
        <w:tc>
          <w:tcPr>
            <w:tcW w:w="7302" w:type="dxa"/>
          </w:tcPr>
          <w:p w14:paraId="68A1AB0C" w14:textId="77777777" w:rsidR="00DA01E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Applicazione delle abilità (skills) di comando (leadership) e lavoro di squadra</w:t>
            </w:r>
          </w:p>
        </w:tc>
      </w:tr>
      <w:tr w:rsidR="00DA01EA" w14:paraId="6C07828D" w14:textId="77777777" w:rsidTr="00DA01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377D560E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E5B375E" w14:textId="77777777" w:rsidR="00DA01EA" w:rsidRDefault="0000000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XVIII</w:t>
            </w:r>
          </w:p>
        </w:tc>
        <w:tc>
          <w:tcPr>
            <w:tcW w:w="7302" w:type="dxa"/>
          </w:tcPr>
          <w:p w14:paraId="6C67FAA5" w14:textId="77777777" w:rsidR="00DA01E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Contribuisce alla sicurezza (safety) del personale e della nave</w:t>
            </w:r>
          </w:p>
        </w:tc>
      </w:tr>
    </w:tbl>
    <w:p w14:paraId="772849BD" w14:textId="77777777" w:rsidR="00DA01EA" w:rsidRDefault="00DA01EA">
      <w:pPr>
        <w:rPr>
          <w:rFonts w:ascii="Garamond" w:eastAsia="Garamond" w:hAnsi="Garamond" w:cs="Garamond"/>
        </w:rPr>
        <w:sectPr w:rsidR="00DA01E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49" w:bottom="851" w:left="1134" w:header="624" w:footer="550" w:gutter="0"/>
          <w:pgNumType w:start="1"/>
          <w:cols w:space="720"/>
          <w:titlePg/>
        </w:sectPr>
      </w:pPr>
    </w:p>
    <w:p w14:paraId="5FA1D4DD" w14:textId="77777777" w:rsidR="00DA01EA" w:rsidRDefault="00DA01EA">
      <w:pPr>
        <w:rPr>
          <w:rFonts w:ascii="Garamond" w:eastAsia="Garamond" w:hAnsi="Garamond" w:cs="Garamond"/>
          <w:b/>
        </w:rPr>
      </w:pPr>
    </w:p>
    <w:p w14:paraId="5E701034" w14:textId="77777777" w:rsidR="00DA01EA" w:rsidRDefault="00DA01EA">
      <w:pPr>
        <w:rPr>
          <w:rFonts w:ascii="Garamond" w:eastAsia="Garamond" w:hAnsi="Garamond" w:cs="Garamond"/>
          <w:b/>
          <w:sz w:val="2"/>
          <w:szCs w:val="2"/>
        </w:rPr>
      </w:pPr>
    </w:p>
    <w:p w14:paraId="0C2A86A4" w14:textId="77777777" w:rsidR="00DA01EA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Funzione: </w:t>
      </w:r>
      <w:r>
        <w:rPr>
          <w:sz w:val="22"/>
          <w:szCs w:val="22"/>
        </w:rPr>
        <w:t xml:space="preserve">   </w:t>
      </w:r>
      <w:r>
        <w:rPr>
          <w:sz w:val="16"/>
          <w:szCs w:val="16"/>
        </w:rPr>
        <w:t xml:space="preserve">(STCW 95 Emended 2010) </w:t>
      </w:r>
    </w:p>
    <w:p w14:paraId="567BFCB2" w14:textId="77777777" w:rsidR="00DA01EA" w:rsidRDefault="00DA01EA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1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DA01EA" w14:paraId="50FDE9A1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6D9A1E90" w14:textId="77777777" w:rsidR="00DA01EA" w:rsidRDefault="00000000">
            <w:pPr>
              <w:pStyle w:val="Titolo2"/>
              <w:spacing w:before="60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Competenza (riferimento STCW 95 Emended 2010) </w:t>
            </w:r>
          </w:p>
          <w:p w14:paraId="4C937BB7" w14:textId="77777777" w:rsidR="00DA01EA" w:rsidRDefault="00DA01EA"/>
        </w:tc>
      </w:tr>
      <w:tr w:rsidR="00DA01EA" w14:paraId="5A9D2D50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7F8B0A3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DA01EA" w14:paraId="669A5714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5AE03692" w14:textId="77777777" w:rsidR="00DA01EA" w:rsidRDefault="00DA01EA">
            <w:pPr>
              <w:ind w:left="567"/>
              <w:jc w:val="both"/>
            </w:pPr>
          </w:p>
        </w:tc>
      </w:tr>
      <w:tr w:rsidR="00DA01EA" w14:paraId="6AEC3B20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4A0B8483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36E78529" w14:textId="77777777" w:rsidR="00DA01EA" w:rsidRDefault="00DA01EA">
            <w:pPr>
              <w:ind w:left="356"/>
              <w:jc w:val="both"/>
            </w:pPr>
          </w:p>
        </w:tc>
      </w:tr>
      <w:tr w:rsidR="00DA01EA" w14:paraId="08126263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03A5348A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73DD339F" w14:textId="77777777" w:rsidR="00DA01EA" w:rsidRDefault="00DA01EA">
            <w:pPr>
              <w:ind w:left="356"/>
              <w:jc w:val="both"/>
            </w:pPr>
          </w:p>
        </w:tc>
      </w:tr>
      <w:tr w:rsidR="00DA01EA" w14:paraId="0FF006BA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44551AC0" w14:textId="77777777" w:rsidR="00DA01EA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DA01EA" w14:paraId="68D71E25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063ED249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3315DD4A" w14:textId="77777777" w:rsidR="00DA01EA" w:rsidRDefault="00DA01EA">
            <w:pPr>
              <w:ind w:left="356"/>
              <w:jc w:val="both"/>
            </w:pPr>
          </w:p>
        </w:tc>
      </w:tr>
      <w:tr w:rsidR="00DA01EA" w14:paraId="34AE45F2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1FAC6F79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353D3C5D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09419999" w14:textId="77777777" w:rsidR="00DA01EA" w:rsidRDefault="00DA01EA">
            <w:pPr>
              <w:ind w:left="356"/>
              <w:jc w:val="both"/>
            </w:pPr>
          </w:p>
        </w:tc>
      </w:tr>
      <w:tr w:rsidR="00DA01EA" w14:paraId="4306C279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1CBE13B5" w14:textId="77777777" w:rsidR="00DA01EA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DA01EA" w14:paraId="14386D22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755F6CE0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68E0D42B" w14:textId="77777777" w:rsidR="00DA01EA" w:rsidRDefault="00DA01EA">
            <w:pPr>
              <w:ind w:left="356"/>
              <w:jc w:val="both"/>
            </w:pPr>
          </w:p>
        </w:tc>
      </w:tr>
      <w:tr w:rsidR="00DA01EA" w14:paraId="44D2CE28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53BF8053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74AADB39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59A90933" w14:textId="77777777" w:rsidR="00DA01EA" w:rsidRDefault="00DA01EA">
            <w:pPr>
              <w:ind w:left="356"/>
              <w:jc w:val="both"/>
            </w:pPr>
          </w:p>
        </w:tc>
      </w:tr>
      <w:tr w:rsidR="00DA01EA" w14:paraId="205399A3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663BAC32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1A49E7F0" w14:textId="77777777" w:rsidR="00DA01EA" w:rsidRDefault="00DA01EA">
            <w:pPr>
              <w:jc w:val="both"/>
            </w:pPr>
          </w:p>
        </w:tc>
      </w:tr>
    </w:tbl>
    <w:p w14:paraId="4239C593" w14:textId="77777777" w:rsidR="00DA01EA" w:rsidRDefault="00000000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eastAsia="Garamond" w:hAnsi="Garamond" w:cs="Garamond"/>
          <w:b/>
        </w:rPr>
        <w:tab/>
      </w:r>
    </w:p>
    <w:tbl>
      <w:tblPr>
        <w:tblStyle w:val="a2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DA01EA" w14:paraId="0D5E356F" w14:textId="77777777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14:paraId="3D5D7D8E" w14:textId="77777777" w:rsidR="00DA01EA" w:rsidRDefault="00DA01EA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14:paraId="46A692AB" w14:textId="77777777" w:rsidR="00DA01EA" w:rsidRDefault="00DA01EA">
            <w:pPr>
              <w:ind w:left="356"/>
              <w:jc w:val="both"/>
              <w:rPr>
                <w:u w:val="single"/>
              </w:rPr>
            </w:pPr>
          </w:p>
          <w:p w14:paraId="7F557B0A" w14:textId="77777777" w:rsidR="00DA01EA" w:rsidRDefault="00DA01EA">
            <w:pPr>
              <w:ind w:left="356"/>
              <w:jc w:val="both"/>
              <w:rPr>
                <w:u w:val="single"/>
              </w:rPr>
            </w:pPr>
          </w:p>
        </w:tc>
      </w:tr>
      <w:tr w:rsidR="00DA01EA" w14:paraId="0F6CBDD4" w14:textId="7777777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348E1B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9725" w14:textId="77777777" w:rsidR="00DA01EA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F51AA" w14:textId="77777777" w:rsidR="00DA01EA" w:rsidRDefault="00DA01EA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DA01EA" w14:paraId="38022325" w14:textId="77777777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BB240A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26C0B" w14:textId="77777777" w:rsidR="00DA01EA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09D7EF17" w14:textId="77777777" w:rsidR="00DA01EA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FA0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4CB3D2FB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29B1CB5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24D38302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9D7F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2C87ECB3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75906784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3FE020A6" w14:textId="77777777" w:rsidR="00DA01EA" w:rsidRDefault="00000000">
            <w:pPr>
              <w:pStyle w:val="Titolo2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5726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0F89144A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18DC194D" w14:textId="77777777" w:rsidR="00DA01EA" w:rsidRDefault="00DA01EA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4EC35E36" w14:textId="77777777" w:rsidR="00DA01EA" w:rsidRDefault="00DA01EA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DA01EA" w14:paraId="45E9F196" w14:textId="77777777">
        <w:trPr>
          <w:trHeight w:val="1230"/>
          <w:jc w:val="center"/>
        </w:trPr>
        <w:tc>
          <w:tcPr>
            <w:tcW w:w="2860" w:type="dxa"/>
            <w:vAlign w:val="center"/>
          </w:tcPr>
          <w:p w14:paraId="450B2100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56FDDFAE" w14:textId="77777777" w:rsidR="00DA01EA" w:rsidRDefault="00000000">
            <w:pPr>
              <w:jc w:val="center"/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C5C7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Ascolto speaker madrelingua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55C5DBB" w14:textId="77777777" w:rsidR="00DA01EA" w:rsidRPr="0079141B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79141B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79141B">
              <w:rPr>
                <w:rFonts w:ascii="Garamond" w:eastAsia="Garamond" w:hAnsi="Garamond" w:cs="Garamond"/>
                <w:lang w:val="en-US"/>
              </w:rPr>
              <w:tab/>
            </w:r>
          </w:p>
          <w:p w14:paraId="43847AC4" w14:textId="77777777" w:rsidR="00DA01EA" w:rsidRPr="0079141B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79141B">
              <w:rPr>
                <w:rFonts w:ascii="Garamond" w:eastAsia="Garamond" w:hAnsi="Garamond" w:cs="Garamond"/>
                <w:lang w:val="en-US"/>
              </w:rPr>
              <w:t>□ UdA</w:t>
            </w:r>
            <w:r w:rsidRPr="0079141B">
              <w:rPr>
                <w:rFonts w:ascii="Garamond" w:eastAsia="Garamond" w:hAnsi="Garamond" w:cs="Garamond"/>
                <w:lang w:val="en-US"/>
              </w:rPr>
              <w:tab/>
            </w:r>
          </w:p>
          <w:p w14:paraId="4C669502" w14:textId="77777777" w:rsidR="00DA01EA" w:rsidRPr="0079141B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79141B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79141B">
              <w:rPr>
                <w:rFonts w:ascii="Garamond" w:eastAsia="Garamond" w:hAnsi="Garamond" w:cs="Garamond"/>
                <w:lang w:val="en-US"/>
              </w:rPr>
              <w:tab/>
            </w:r>
          </w:p>
          <w:p w14:paraId="166F457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Flipped classroom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5C8DAF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58535C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26D23C2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00184BF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654E60DC" w14:textId="77777777" w:rsidR="00DA01EA" w:rsidRDefault="00DA01E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6D116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3EFE174" w14:textId="36A6FF93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79141B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4A8FC47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1E3012A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CB08C24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Metodologie specifiche per i  DSA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BFCF96C" w14:textId="3A4F84EF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79141B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2F994DA" w14:textId="2A1B9DA9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79141B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BD04956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09A2F6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561A3180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DA01EA" w14:paraId="3708F946" w14:textId="77777777">
        <w:trPr>
          <w:trHeight w:val="795"/>
          <w:jc w:val="center"/>
        </w:trPr>
        <w:tc>
          <w:tcPr>
            <w:tcW w:w="2860" w:type="dxa"/>
            <w:vAlign w:val="center"/>
          </w:tcPr>
          <w:p w14:paraId="3AE5EB86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218939F7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28817ABE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E’ possibile selezionare più voci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A5D7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63CE24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8C187F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38A2E8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728C1EC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1A44764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65373D7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A8FAE8A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527A24A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9AAEB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386EB3C7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9F3B68B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5AEBB2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B4F8E87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61BC170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1D8AAD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501F136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53386F0C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DA01EA" w14:paraId="062E46D0" w14:textId="77777777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6E4FCB11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DA01EA" w14:paraId="4938A57F" w14:textId="77777777">
        <w:trPr>
          <w:trHeight w:val="1459"/>
          <w:jc w:val="center"/>
        </w:trPr>
        <w:tc>
          <w:tcPr>
            <w:tcW w:w="2860" w:type="dxa"/>
            <w:vAlign w:val="center"/>
          </w:tcPr>
          <w:p w14:paraId="385F41F3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DD72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604933E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73592EC9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3F64B740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15D6F130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71EF773B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0ABE0680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370C1DEA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66E4636F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62C799D3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1E652133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28B76A6F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AF40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4AF15463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273F469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Nelle valutazione finale dell’allievo si terrà conto del profitto, dell’impegno e dei progressi compiuti dal discente nella sua attività di apprendimento.</w:t>
            </w:r>
          </w:p>
          <w:p w14:paraId="4184B70C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Le griglie di valutazione vengono riportate all’interno dei verbali dei singoli dipartimenti.</w:t>
            </w:r>
          </w:p>
          <w:p w14:paraId="1B6F222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117ED185" w14:textId="77777777" w:rsidR="00DA01EA" w:rsidRDefault="00DA01EA">
            <w:pPr>
              <w:rPr>
                <w:rFonts w:ascii="Garamond" w:eastAsia="Garamond" w:hAnsi="Garamond" w:cs="Garamond"/>
              </w:rPr>
            </w:pPr>
          </w:p>
        </w:tc>
      </w:tr>
      <w:tr w:rsidR="00DA01EA" w14:paraId="7716E74E" w14:textId="77777777">
        <w:trPr>
          <w:trHeight w:val="843"/>
          <w:jc w:val="center"/>
        </w:trPr>
        <w:tc>
          <w:tcPr>
            <w:tcW w:w="2860" w:type="dxa"/>
            <w:vAlign w:val="center"/>
          </w:tcPr>
          <w:p w14:paraId="1D31CC3C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4DE22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107A8B02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4833783C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79986B96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676458DE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0FB234C3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429ED6D6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62A499D8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5FAEE5F5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53B8D6D2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751628ED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6E2D08DA" w14:textId="77777777" w:rsidR="00DA01E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97DAB" w14:textId="77777777" w:rsidR="00DA01EA" w:rsidRDefault="00DA0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DA01EA" w14:paraId="62FC062A" w14:textId="77777777">
        <w:trPr>
          <w:trHeight w:val="416"/>
          <w:jc w:val="center"/>
        </w:trPr>
        <w:tc>
          <w:tcPr>
            <w:tcW w:w="2860" w:type="dxa"/>
            <w:vAlign w:val="center"/>
          </w:tcPr>
          <w:p w14:paraId="44B4818A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DA5BAE" w14:textId="77777777" w:rsidR="00DA01EA" w:rsidRDefault="00DA01EA">
            <w:pPr>
              <w:jc w:val="both"/>
              <w:rPr>
                <w:rFonts w:ascii="Garamond" w:eastAsia="Garamond" w:hAnsi="Garamond" w:cs="Garamond"/>
              </w:rPr>
            </w:pPr>
          </w:p>
        </w:tc>
      </w:tr>
      <w:tr w:rsidR="00DA01EA" w14:paraId="39F89B3A" w14:textId="77777777">
        <w:trPr>
          <w:trHeight w:val="701"/>
          <w:jc w:val="center"/>
        </w:trPr>
        <w:tc>
          <w:tcPr>
            <w:tcW w:w="2860" w:type="dxa"/>
            <w:vAlign w:val="center"/>
          </w:tcPr>
          <w:p w14:paraId="79855EEF" w14:textId="77777777" w:rsidR="00DA01EA" w:rsidRDefault="00000000">
            <w:pPr>
              <w:pStyle w:val="Titolo2"/>
              <w:jc w:val="center"/>
              <w:outlineLvl w:val="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0C97E353" w14:textId="77777777" w:rsidR="00DA01EA" w:rsidRDefault="00DA01EA">
            <w:pPr>
              <w:jc w:val="both"/>
              <w:rPr>
                <w:rFonts w:ascii="Garamond" w:eastAsia="Garamond" w:hAnsi="Garamond" w:cs="Garamond"/>
              </w:rPr>
            </w:pPr>
          </w:p>
        </w:tc>
      </w:tr>
    </w:tbl>
    <w:p w14:paraId="1167E321" w14:textId="77777777" w:rsidR="00DA01EA" w:rsidRDefault="00DA01EA">
      <w:pPr>
        <w:rPr>
          <w:rFonts w:ascii="Garamond" w:eastAsia="Garamond" w:hAnsi="Garamond" w:cs="Garamond"/>
          <w:b/>
        </w:rPr>
      </w:pPr>
    </w:p>
    <w:p w14:paraId="59812168" w14:textId="77777777" w:rsidR="00DA01EA" w:rsidRDefault="00000000">
      <w:pPr>
        <w:jc w:val="center"/>
        <w:rPr>
          <w:rFonts w:ascii="Garamond" w:eastAsia="Garamond" w:hAnsi="Garamond" w:cs="Garamond"/>
          <w:b/>
        </w:rPr>
      </w:pPr>
      <w:r>
        <w:rPr>
          <w:noProof/>
        </w:rPr>
        <w:lastRenderedPageBreak/>
        <w:drawing>
          <wp:inline distT="0" distB="0" distL="0" distR="0" wp14:anchorId="49EB8A5E" wp14:editId="6C280E17">
            <wp:extent cx="6075437" cy="6075437"/>
            <wp:effectExtent l="0" t="0" r="0" b="0"/>
            <wp:docPr id="2" name="image2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avolo&#10;&#10;Descrizione generata automaticament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437" cy="6075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A01EA">
      <w:pgSz w:w="11906" w:h="16838"/>
      <w:pgMar w:top="1134" w:right="567" w:bottom="851" w:left="1134" w:header="624" w:footer="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7FAE7" w14:textId="77777777" w:rsidR="00735C6A" w:rsidRDefault="00735C6A">
      <w:r>
        <w:separator/>
      </w:r>
    </w:p>
  </w:endnote>
  <w:endnote w:type="continuationSeparator" w:id="0">
    <w:p w14:paraId="740B4C40" w14:textId="77777777" w:rsidR="00735C6A" w:rsidRDefault="0073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A9BAB82-58C7-4FEE-AF76-68C50BD48668}"/>
    <w:embedBold r:id="rId2" w:fontKey="{3B019D81-ED2F-476E-BDDB-764BAAF39520}"/>
    <w:embedItalic r:id="rId3" w:fontKey="{103E89B4-7824-4246-A807-B1DDBD165E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F7D18EF-BC0A-47FC-B737-CE37527945DC}"/>
    <w:embedItalic r:id="rId5" w:fontKey="{CE629DB4-642E-474B-97E8-718B0E334384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9437A870-6D1F-426C-BB89-C6F70B896E59}"/>
    <w:embedBold r:id="rId7" w:fontKey="{BCBBC90E-7603-483F-A937-FEBA28F2C9A0}"/>
    <w:embedItalic r:id="rId8" w:fontKey="{A58FC541-ADC1-4C24-9538-B65B58537B13}"/>
    <w:embedBoldItalic r:id="rId9" w:fontKey="{811987C4-8C36-4F99-8C83-E51B8106285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85CF8EC-94E9-485C-92FE-72FA98A823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1AD8" w14:textId="77777777" w:rsidR="00DA01EA" w:rsidRDefault="00DA01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F57C0" w14:textId="77777777" w:rsidR="00DA01EA" w:rsidRDefault="00DA01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F0F1" w14:textId="77777777" w:rsidR="00DA01EA" w:rsidRDefault="00DA01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D90E4" w14:textId="77777777" w:rsidR="00735C6A" w:rsidRDefault="00735C6A">
      <w:r>
        <w:separator/>
      </w:r>
    </w:p>
  </w:footnote>
  <w:footnote w:type="continuationSeparator" w:id="0">
    <w:p w14:paraId="0192CA3B" w14:textId="77777777" w:rsidR="00735C6A" w:rsidRDefault="00735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C69C2" w14:textId="77777777" w:rsidR="00DA01EA" w:rsidRDefault="00DA01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1F351" w14:textId="77777777" w:rsidR="00DA01EA" w:rsidRDefault="00DA01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52416" w14:textId="77777777" w:rsidR="00DA01EA" w:rsidRDefault="00DA01E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3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DA01EA" w14:paraId="1C3C72B9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59261B42" w14:textId="77777777" w:rsidR="00DA01E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  <w:color w:val="000000"/>
            </w:rPr>
            <w:drawing>
              <wp:inline distT="114300" distB="114300" distL="114300" distR="114300" wp14:anchorId="6F2AF71F" wp14:editId="5E574B7C">
                <wp:extent cx="1085850" cy="10795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1079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25F0A6D1" w14:textId="77777777" w:rsidR="00DA01EA" w:rsidRDefault="00DA01E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DA01EA" w14:paraId="7903495D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5609F208" w14:textId="77777777" w:rsidR="00DA01EA" w:rsidRDefault="00DA01E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5696FA0B" w14:textId="77777777" w:rsidR="00DA01E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DA01EA" w14:paraId="5924A7E5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0E227F08" w14:textId="77777777" w:rsidR="00DA01E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8.3_3_2</w:t>
          </w:r>
        </w:p>
      </w:tc>
      <w:tc>
        <w:tcPr>
          <w:tcW w:w="3280" w:type="dxa"/>
          <w:shd w:val="clear" w:color="auto" w:fill="auto"/>
          <w:vAlign w:val="center"/>
        </w:tcPr>
        <w:p w14:paraId="5C700E53" w14:textId="77777777" w:rsidR="00DA01E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Rev.1 del 01/09/21</w:t>
          </w:r>
        </w:p>
      </w:tc>
      <w:tc>
        <w:tcPr>
          <w:tcW w:w="2444" w:type="dxa"/>
          <w:shd w:val="clear" w:color="auto" w:fill="auto"/>
          <w:vAlign w:val="center"/>
        </w:tcPr>
        <w:p w14:paraId="51E27DBD" w14:textId="77777777" w:rsidR="00DA01E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78FE919A" w14:textId="77777777" w:rsidR="00DA01E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3</w:t>
          </w:r>
        </w:p>
      </w:tc>
    </w:tr>
  </w:tbl>
  <w:p w14:paraId="6E49EC35" w14:textId="77777777" w:rsidR="00DA01EA" w:rsidRDefault="00DA01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1EA"/>
    <w:rsid w:val="00023C0C"/>
    <w:rsid w:val="00735C6A"/>
    <w:rsid w:val="0079141B"/>
    <w:rsid w:val="00D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33CC"/>
  <w15:docId w15:val="{FA659C93-EEAB-4589-8826-482A60FB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color w:val="365F91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color w:val="365F91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"/>
    <w:rPr>
      <w:rFonts w:ascii="Calibri" w:eastAsia="Calibri" w:hAnsi="Calibri" w:cs="Calibri"/>
      <w:color w:val="365F91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Pr>
      <w:rFonts w:ascii="Calibri" w:eastAsia="Calibri" w:hAnsi="Calibri" w:cs="Calibri"/>
      <w:color w:val="365F91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Pr>
      <w:rFonts w:ascii="Calibri" w:eastAsia="Calibri" w:hAnsi="Calibri" w:cs="Calibri"/>
      <w:color w:val="365F91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1011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2</cp:revision>
  <dcterms:created xsi:type="dcterms:W3CDTF">2026-09-15T13:46:00Z</dcterms:created>
  <dcterms:modified xsi:type="dcterms:W3CDTF">2026-09-15T13:46:00Z</dcterms:modified>
</cp:coreProperties>
</file>