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708" w:rsidRDefault="00136096">
      <w:pPr>
        <w:spacing w:line="36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ALLEGATO B</w:t>
      </w:r>
    </w:p>
    <w:tbl>
      <w:tblPr>
        <w:tblStyle w:val="TableGrid"/>
        <w:tblW w:w="10197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264"/>
        <w:gridCol w:w="1984"/>
        <w:gridCol w:w="2835"/>
        <w:gridCol w:w="1134"/>
        <w:gridCol w:w="1980"/>
      </w:tblGrid>
      <w:tr w:rsidR="00BF5473" w:rsidTr="002A5433">
        <w:trPr>
          <w:trHeight w:val="1588"/>
        </w:trPr>
        <w:tc>
          <w:tcPr>
            <w:tcW w:w="10197" w:type="dxa"/>
            <w:gridSpan w:val="5"/>
          </w:tcPr>
          <w:p w:rsidR="00BF5473" w:rsidRPr="006924B9" w:rsidRDefault="00BF5473" w:rsidP="002A5433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586138">
              <w:rPr>
                <w:rStyle w:val="fontstyle01"/>
                <w:b/>
              </w:rPr>
              <w:t>REGIONE SICILIANA</w:t>
            </w:r>
            <w:r>
              <w:rPr>
                <w:rStyle w:val="fontstyle01"/>
                <w:b/>
              </w:rPr>
              <w:t xml:space="preserve"> </w:t>
            </w:r>
            <w:r w:rsidRPr="00586138">
              <w:rPr>
                <w:rStyle w:val="fontstyle01"/>
              </w:rPr>
              <w:t>Assessorato dell'istruzione e della formazione professionale</w:t>
            </w:r>
            <w:r>
              <w:rPr>
                <w:rStyle w:val="fontstyle01"/>
              </w:rPr>
              <w:t xml:space="preserve"> </w:t>
            </w:r>
            <w:r w:rsidRPr="00586138">
              <w:rPr>
                <w:rStyle w:val="fontstyle01"/>
              </w:rPr>
              <w:t>Dipartimento dell'istruzione, dell'università e del diritto allo studio</w:t>
            </w:r>
            <w:r>
              <w:rPr>
                <w:rStyle w:val="fontstyle01"/>
              </w:rPr>
              <w:t xml:space="preserve">. </w:t>
            </w:r>
            <w:r w:rsidRPr="00586138">
              <w:rPr>
                <w:rStyle w:val="fontstyle01"/>
              </w:rPr>
              <w:t>Programma Fondo Sociale Europeo Plus (FSE+) 2021- 2027</w:t>
            </w:r>
            <w:r>
              <w:rPr>
                <w:rStyle w:val="fontstyle01"/>
              </w:rPr>
              <w:t xml:space="preserve"> - </w:t>
            </w:r>
            <w:r w:rsidRPr="00586138">
              <w:rPr>
                <w:rStyle w:val="fontstyle01"/>
              </w:rPr>
              <w:t>Obiettivo di Policy 4 “Un’Europa più sociale”</w:t>
            </w:r>
            <w:r>
              <w:rPr>
                <w:rStyle w:val="fontstyle01"/>
              </w:rPr>
              <w:t xml:space="preserve"> - </w:t>
            </w:r>
            <w:r w:rsidRPr="00586138">
              <w:rPr>
                <w:rStyle w:val="fontstyle01"/>
              </w:rPr>
              <w:t>Regolamento (UE) n. 2021/1060</w:t>
            </w:r>
            <w:r>
              <w:rPr>
                <w:rStyle w:val="fontstyle01"/>
              </w:rPr>
              <w:t xml:space="preserve"> - </w:t>
            </w:r>
            <w:r w:rsidRPr="00586138">
              <w:rPr>
                <w:rStyle w:val="fontstyle01"/>
              </w:rPr>
              <w:t>Regolamento (UE) n. 2021/1057</w:t>
            </w:r>
            <w:r>
              <w:rPr>
                <w:rStyle w:val="fontstyle01"/>
              </w:rPr>
              <w:t xml:space="preserve"> Priorità:2 </w:t>
            </w:r>
            <w:r w:rsidRPr="00D34EFE">
              <w:rPr>
                <w:rStyle w:val="fontstyle01"/>
              </w:rPr>
              <w:t>“Istruzione e formazione”</w:t>
            </w:r>
            <w:r>
              <w:rPr>
                <w:rStyle w:val="fontstyle01"/>
              </w:rPr>
              <w:t xml:space="preserve"> - </w:t>
            </w:r>
            <w:r w:rsidRPr="00D34EFE">
              <w:rPr>
                <w:rStyle w:val="fontstyle01"/>
              </w:rPr>
              <w:t>Obiettivo  specifico  “Migliorare la qualità, l'inclusività, l'efficacia e l'attinenza al mercato  del  lavoro  dei  sistemi  di  istruzione  e  di  formazione, anche attraverso la convalida dell'apprendimento non formale e informale, per sostenere l'acquisizione di competenze chiave,  comprese  le  competenze  imprenditoriali  e  digitali,  e promuovendo  l'introduzione  di  sistemi  formativi  duali  e  di apprendistati (FSE+)” (ESO 4.5)</w:t>
            </w:r>
            <w:r>
              <w:rPr>
                <w:rStyle w:val="fontstyle01"/>
              </w:rPr>
              <w:t xml:space="preserve"> - </w:t>
            </w:r>
            <w:r w:rsidRPr="00586138">
              <w:rPr>
                <w:rStyle w:val="fontstyle01"/>
              </w:rPr>
              <w:t xml:space="preserve">Avviso n.10 </w:t>
            </w:r>
            <w:r>
              <w:rPr>
                <w:rStyle w:val="fontstyle01"/>
              </w:rPr>
              <w:t>del 28/11/</w:t>
            </w:r>
            <w:r w:rsidRPr="00586138">
              <w:rPr>
                <w:rStyle w:val="fontstyle01"/>
              </w:rPr>
              <w:t>2023 PR FSE+ Sicilia 2021/2027 “</w:t>
            </w:r>
            <w:r w:rsidRPr="00586138">
              <w:rPr>
                <w:rStyle w:val="fontstyle01"/>
                <w:b/>
              </w:rPr>
              <w:t>Scuole aperte per il territorio</w:t>
            </w:r>
            <w:r w:rsidRPr="00586138">
              <w:rPr>
                <w:rStyle w:val="fontstyle01"/>
              </w:rPr>
              <w:t>”</w:t>
            </w:r>
            <w:r>
              <w:rPr>
                <w:rStyle w:val="fontstyle01"/>
              </w:rPr>
              <w:t xml:space="preserve"> – Progetto: </w:t>
            </w:r>
            <w:r w:rsidRPr="003F46CF">
              <w:rPr>
                <w:rStyle w:val="fontstyle01"/>
                <w:b/>
              </w:rPr>
              <w:t>GROWING TOGETHER 2</w:t>
            </w:r>
            <w:r w:rsidRPr="003F46CF">
              <w:rPr>
                <w:rStyle w:val="fontstyle01"/>
              </w:rPr>
              <w:t xml:space="preserve"> - Graduatoria D.D.G. n. 964 del 01/08/2024 – CIP 2021.IT.05.SFPR.014/002/04.5/09.02.01/A10_23/0001</w:t>
            </w:r>
          </w:p>
        </w:tc>
      </w:tr>
      <w:tr w:rsidR="00BF5473" w:rsidTr="002A5433">
        <w:tc>
          <w:tcPr>
            <w:tcW w:w="2264" w:type="dxa"/>
          </w:tcPr>
          <w:p w:rsidR="00BF5473" w:rsidRDefault="00BF5473" w:rsidP="002A5433">
            <w:pPr>
              <w:jc w:val="center"/>
              <w:rPr>
                <w:b/>
              </w:rPr>
            </w:pPr>
            <w:r>
              <w:rPr>
                <w:b/>
              </w:rPr>
              <w:t>Codice Settore Intervento</w:t>
            </w:r>
          </w:p>
        </w:tc>
        <w:tc>
          <w:tcPr>
            <w:tcW w:w="1984" w:type="dxa"/>
          </w:tcPr>
          <w:p w:rsidR="00BF5473" w:rsidRDefault="00BF5473" w:rsidP="002A5433">
            <w:pPr>
              <w:jc w:val="center"/>
              <w:rPr>
                <w:b/>
              </w:rPr>
            </w:pPr>
            <w:r>
              <w:rPr>
                <w:b/>
              </w:rPr>
              <w:t>Azione</w:t>
            </w:r>
          </w:p>
        </w:tc>
        <w:tc>
          <w:tcPr>
            <w:tcW w:w="2835" w:type="dxa"/>
          </w:tcPr>
          <w:p w:rsidR="00BF5473" w:rsidRDefault="00BF5473" w:rsidP="002A5433">
            <w:pPr>
              <w:jc w:val="center"/>
              <w:rPr>
                <w:b/>
              </w:rPr>
            </w:pPr>
            <w:r>
              <w:rPr>
                <w:b/>
              </w:rPr>
              <w:t>Descrizione</w:t>
            </w:r>
          </w:p>
        </w:tc>
        <w:tc>
          <w:tcPr>
            <w:tcW w:w="1134" w:type="dxa"/>
          </w:tcPr>
          <w:p w:rsidR="00BF5473" w:rsidRDefault="00BF5473" w:rsidP="002A5433">
            <w:pPr>
              <w:jc w:val="center"/>
              <w:rPr>
                <w:b/>
              </w:rPr>
            </w:pPr>
            <w:r>
              <w:rPr>
                <w:b/>
              </w:rPr>
              <w:t>TITOLO</w:t>
            </w:r>
          </w:p>
        </w:tc>
        <w:tc>
          <w:tcPr>
            <w:tcW w:w="1980" w:type="dxa"/>
          </w:tcPr>
          <w:p w:rsidR="00BF5473" w:rsidRDefault="00BF5473" w:rsidP="002A5433">
            <w:pPr>
              <w:jc w:val="center"/>
              <w:rPr>
                <w:b/>
              </w:rPr>
            </w:pPr>
            <w:r>
              <w:rPr>
                <w:b/>
              </w:rPr>
              <w:t>CUP</w:t>
            </w:r>
          </w:p>
        </w:tc>
      </w:tr>
      <w:tr w:rsidR="00BF5473" w:rsidTr="002A5433">
        <w:trPr>
          <w:trHeight w:val="226"/>
        </w:trPr>
        <w:tc>
          <w:tcPr>
            <w:tcW w:w="2264" w:type="dxa"/>
          </w:tcPr>
          <w:p w:rsidR="00BF5473" w:rsidRPr="00EE3407" w:rsidRDefault="00BF5473" w:rsidP="002A5433">
            <w:pPr>
              <w:spacing w:after="120"/>
              <w:rPr>
                <w:sz w:val="16"/>
                <w:szCs w:val="16"/>
              </w:rPr>
            </w:pPr>
            <w:r w:rsidRPr="00EE3407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149.Sostegno all'istruzione primaria e secondaria</w:t>
            </w:r>
          </w:p>
        </w:tc>
        <w:tc>
          <w:tcPr>
            <w:tcW w:w="1984" w:type="dxa"/>
          </w:tcPr>
          <w:p w:rsidR="00BF5473" w:rsidRPr="00EE3407" w:rsidRDefault="00BF5473" w:rsidP="002A5433">
            <w:pPr>
              <w:spacing w:after="120"/>
              <w:jc w:val="both"/>
              <w:rPr>
                <w:rFonts w:ascii="Times-Roman" w:hAnsi="Times-Roman"/>
                <w:color w:val="000000"/>
                <w:sz w:val="16"/>
                <w:szCs w:val="16"/>
              </w:rPr>
            </w:pPr>
            <w:r w:rsidRPr="00EE3407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Azioni di orientamento, povertà educativa e potenziamento aree disciplinari di base</w:t>
            </w:r>
          </w:p>
        </w:tc>
        <w:tc>
          <w:tcPr>
            <w:tcW w:w="2835" w:type="dxa"/>
          </w:tcPr>
          <w:p w:rsidR="00BF5473" w:rsidRPr="00EE3407" w:rsidRDefault="00BF5473" w:rsidP="002A5433">
            <w:pPr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EE3407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Azioni che sostengano gli studenti frequentanti la scuola secondaria di primo grado ed il primo biennio del percorso di secondo grado </w:t>
            </w:r>
            <w:r w:rsidRPr="00EE3407">
              <w:rPr>
                <w:rFonts w:ascii="Arial" w:hAnsi="Arial" w:cs="Arial"/>
                <w:sz w:val="16"/>
                <w:szCs w:val="16"/>
              </w:rPr>
              <w:br/>
            </w:r>
            <w:r w:rsidRPr="00EE3407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Scuole aperte per il territorio.</w:t>
            </w:r>
          </w:p>
        </w:tc>
        <w:tc>
          <w:tcPr>
            <w:tcW w:w="1134" w:type="dxa"/>
          </w:tcPr>
          <w:p w:rsidR="00BF5473" w:rsidRPr="00EE3407" w:rsidRDefault="00BF5473" w:rsidP="002A5433">
            <w:pPr>
              <w:spacing w:line="276" w:lineRule="auto"/>
              <w:jc w:val="center"/>
              <w:rPr>
                <w:b/>
                <w:sz w:val="16"/>
                <w:szCs w:val="16"/>
                <w:lang w:val="en-GB"/>
              </w:rPr>
            </w:pPr>
            <w:r w:rsidRPr="00EE3407"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  <w:t>GROWING TOGETHER 2</w:t>
            </w:r>
          </w:p>
        </w:tc>
        <w:tc>
          <w:tcPr>
            <w:tcW w:w="1980" w:type="dxa"/>
          </w:tcPr>
          <w:p w:rsidR="00BF5473" w:rsidRPr="00EE3407" w:rsidRDefault="00BF5473" w:rsidP="002A5433">
            <w:pPr>
              <w:jc w:val="center"/>
              <w:rPr>
                <w:sz w:val="16"/>
                <w:szCs w:val="16"/>
              </w:rPr>
            </w:pPr>
            <w:r w:rsidRPr="00EE3407">
              <w:rPr>
                <w:rStyle w:val="fontstyle01"/>
                <w:sz w:val="16"/>
                <w:szCs w:val="16"/>
              </w:rPr>
              <w:t>E67G24000280006</w:t>
            </w:r>
          </w:p>
        </w:tc>
      </w:tr>
    </w:tbl>
    <w:p w:rsidR="00642708" w:rsidRDefault="00642708">
      <w:pPr>
        <w:widowControl w:val="0"/>
        <w:rPr>
          <w:rFonts w:ascii="Calibri" w:eastAsia="Calibri" w:hAnsi="Calibri" w:cs="Calibri"/>
          <w:b/>
        </w:rPr>
      </w:pPr>
    </w:p>
    <w:p w:rsidR="00642708" w:rsidRDefault="00642708">
      <w:pPr>
        <w:widowControl w:val="0"/>
        <w:rPr>
          <w:rFonts w:ascii="Calibri" w:eastAsia="Calibri" w:hAnsi="Calibri" w:cs="Calibri"/>
          <w:b/>
        </w:rPr>
      </w:pPr>
    </w:p>
    <w:tbl>
      <w:tblPr>
        <w:tblStyle w:val="a0"/>
        <w:tblW w:w="102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87"/>
        <w:gridCol w:w="3104"/>
        <w:gridCol w:w="2414"/>
        <w:gridCol w:w="1696"/>
      </w:tblGrid>
      <w:tr w:rsidR="00642708" w:rsidTr="00BF5473">
        <w:trPr>
          <w:jc w:val="center"/>
        </w:trPr>
        <w:tc>
          <w:tcPr>
            <w:tcW w:w="2987" w:type="dxa"/>
            <w:shd w:val="clear" w:color="auto" w:fill="E7E6E6"/>
            <w:vAlign w:val="center"/>
          </w:tcPr>
          <w:p w:rsidR="00642708" w:rsidRDefault="00136096">
            <w:r>
              <w:rPr>
                <w:b/>
              </w:rPr>
              <w:t>TABELLA DI VALUTAZIONE TITOLI</w:t>
            </w:r>
          </w:p>
        </w:tc>
        <w:tc>
          <w:tcPr>
            <w:tcW w:w="3104" w:type="dxa"/>
            <w:shd w:val="clear" w:color="auto" w:fill="E7E6E6"/>
            <w:vAlign w:val="center"/>
          </w:tcPr>
          <w:p w:rsidR="00642708" w:rsidRDefault="00136096">
            <w:pPr>
              <w:jc w:val="center"/>
              <w:rPr>
                <w:b/>
              </w:rPr>
            </w:pPr>
            <w:r>
              <w:rPr>
                <w:b/>
              </w:rPr>
              <w:t>PUNTI</w:t>
            </w:r>
          </w:p>
        </w:tc>
        <w:tc>
          <w:tcPr>
            <w:tcW w:w="2414" w:type="dxa"/>
            <w:shd w:val="clear" w:color="auto" w:fill="E7E6E6"/>
          </w:tcPr>
          <w:p w:rsidR="00642708" w:rsidRDefault="00136096">
            <w:pPr>
              <w:jc w:val="center"/>
              <w:rPr>
                <w:b/>
              </w:rPr>
            </w:pPr>
            <w:r>
              <w:rPr>
                <w:b/>
              </w:rPr>
              <w:t>Autovalutazione</w:t>
            </w:r>
          </w:p>
        </w:tc>
        <w:tc>
          <w:tcPr>
            <w:tcW w:w="1696" w:type="dxa"/>
            <w:shd w:val="clear" w:color="auto" w:fill="E7E6E6"/>
          </w:tcPr>
          <w:p w:rsidR="00642708" w:rsidRDefault="00136096">
            <w:pPr>
              <w:jc w:val="center"/>
              <w:rPr>
                <w:b/>
              </w:rPr>
            </w:pPr>
            <w:r>
              <w:rPr>
                <w:b/>
              </w:rPr>
              <w:t>Punteggio Commissione</w:t>
            </w:r>
          </w:p>
        </w:tc>
      </w:tr>
      <w:tr w:rsidR="00642708" w:rsidTr="00BF5473">
        <w:trPr>
          <w:trHeight w:val="358"/>
          <w:jc w:val="center"/>
        </w:trPr>
        <w:tc>
          <w:tcPr>
            <w:tcW w:w="2987" w:type="dxa"/>
          </w:tcPr>
          <w:p w:rsidR="00642708" w:rsidRDefault="00136096">
            <w:r>
              <w:t>Laurea magistrale o vecchio ordinamento inerente</w:t>
            </w:r>
          </w:p>
          <w:p w:rsidR="00642708" w:rsidRDefault="00642708"/>
          <w:p w:rsidR="00642708" w:rsidRDefault="00642708"/>
          <w:p w:rsidR="00642708" w:rsidRDefault="00642708"/>
          <w:p w:rsidR="00642708" w:rsidRDefault="00642708"/>
          <w:p w:rsidR="00642708" w:rsidRDefault="00642708"/>
          <w:p w:rsidR="00BF5473" w:rsidRDefault="00BF5473"/>
          <w:p w:rsidR="00BF5473" w:rsidRDefault="00BF5473"/>
          <w:p w:rsidR="00642708" w:rsidRDefault="00642708"/>
          <w:p w:rsidR="00642708" w:rsidRDefault="00136096">
            <w:r>
              <w:t xml:space="preserve">In alternativa </w:t>
            </w:r>
          </w:p>
          <w:p w:rsidR="00642708" w:rsidRDefault="00136096">
            <w:r>
              <w:t>Laurea Triennale  inerente</w:t>
            </w:r>
          </w:p>
          <w:p w:rsidR="00642708" w:rsidRDefault="00136096">
            <w:r>
              <w:t>In alternativa</w:t>
            </w:r>
          </w:p>
          <w:p w:rsidR="00BF5473" w:rsidRDefault="00BF5473"/>
          <w:p w:rsidR="00642708" w:rsidRDefault="00136096">
            <w:r>
              <w:t>Diploma ITP inerente</w:t>
            </w:r>
          </w:p>
        </w:tc>
        <w:tc>
          <w:tcPr>
            <w:tcW w:w="3104" w:type="dxa"/>
          </w:tcPr>
          <w:p w:rsidR="00642708" w:rsidRDefault="00136096">
            <w:pPr>
              <w:numPr>
                <w:ilvl w:val="0"/>
                <w:numId w:val="2"/>
              </w:numPr>
              <w:spacing w:after="160" w:line="259" w:lineRule="auto"/>
              <w:jc w:val="both"/>
              <w:rPr>
                <w:color w:val="000000"/>
              </w:rPr>
            </w:pPr>
            <w:r>
              <w:t xml:space="preserve"> </w:t>
            </w:r>
            <w:r>
              <w:rPr>
                <w:color w:val="000000"/>
              </w:rPr>
              <w:t xml:space="preserve">Votazione fino a 107/110 Punti 16  </w:t>
            </w:r>
          </w:p>
          <w:p w:rsidR="00642708" w:rsidRDefault="00136096">
            <w:pPr>
              <w:numPr>
                <w:ilvl w:val="0"/>
                <w:numId w:val="2"/>
              </w:numPr>
              <w:spacing w:after="160"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Votazione 108 a 110/110 Punti 20 </w:t>
            </w:r>
          </w:p>
          <w:p w:rsidR="00642708" w:rsidRDefault="00136096">
            <w:pPr>
              <w:numPr>
                <w:ilvl w:val="0"/>
                <w:numId w:val="2"/>
              </w:numPr>
              <w:spacing w:after="160"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Votazione 110/110 e lode Punti 24  </w:t>
            </w:r>
          </w:p>
          <w:p w:rsidR="00642708" w:rsidRDefault="00642708">
            <w:pPr>
              <w:jc w:val="right"/>
            </w:pPr>
          </w:p>
          <w:p w:rsidR="00642708" w:rsidRDefault="00136096">
            <w:pPr>
              <w:jc w:val="right"/>
            </w:pPr>
            <w:r>
              <w:t>12 PUNTI</w:t>
            </w:r>
          </w:p>
          <w:p w:rsidR="00642708" w:rsidRDefault="00642708">
            <w:pPr>
              <w:jc w:val="right"/>
            </w:pPr>
          </w:p>
          <w:p w:rsidR="00642708" w:rsidRDefault="00136096">
            <w:pPr>
              <w:jc w:val="right"/>
            </w:pPr>
            <w:r>
              <w:t>8 PUNTI</w:t>
            </w:r>
          </w:p>
        </w:tc>
        <w:tc>
          <w:tcPr>
            <w:tcW w:w="2414" w:type="dxa"/>
          </w:tcPr>
          <w:p w:rsidR="00642708" w:rsidRDefault="00642708">
            <w:pPr>
              <w:jc w:val="center"/>
            </w:pPr>
          </w:p>
        </w:tc>
        <w:tc>
          <w:tcPr>
            <w:tcW w:w="1696" w:type="dxa"/>
          </w:tcPr>
          <w:p w:rsidR="00642708" w:rsidRDefault="00642708">
            <w:pPr>
              <w:jc w:val="center"/>
            </w:pPr>
          </w:p>
        </w:tc>
      </w:tr>
      <w:tr w:rsidR="00642708" w:rsidTr="00BF5473">
        <w:trPr>
          <w:trHeight w:val="533"/>
          <w:jc w:val="center"/>
        </w:trPr>
        <w:tc>
          <w:tcPr>
            <w:tcW w:w="2987" w:type="dxa"/>
          </w:tcPr>
          <w:p w:rsidR="00642708" w:rsidRDefault="0013609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Corso 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 xml:space="preserve">post-laurea afferente la tipologia dell’intervento (Dottorato di ricerca, Master universitario di I e II livello 60 cfu, Specializzazione universitaria, </w:t>
            </w:r>
          </w:p>
          <w:p w:rsidR="00642708" w:rsidRDefault="0013609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Corso di perfezionamento)  </w:t>
            </w:r>
          </w:p>
        </w:tc>
        <w:tc>
          <w:tcPr>
            <w:tcW w:w="3104" w:type="dxa"/>
          </w:tcPr>
          <w:p w:rsidR="00642708" w:rsidRDefault="001360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3 PUNTI </w:t>
            </w:r>
          </w:p>
          <w:p w:rsidR="00642708" w:rsidRDefault="001360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(si valutano massimo 3 titoli) </w:t>
            </w:r>
          </w:p>
        </w:tc>
        <w:tc>
          <w:tcPr>
            <w:tcW w:w="2414" w:type="dxa"/>
          </w:tcPr>
          <w:p w:rsidR="00642708" w:rsidRDefault="00642708">
            <w:pPr>
              <w:jc w:val="center"/>
              <w:rPr>
                <w:color w:val="000000"/>
              </w:rPr>
            </w:pPr>
          </w:p>
        </w:tc>
        <w:tc>
          <w:tcPr>
            <w:tcW w:w="1696" w:type="dxa"/>
          </w:tcPr>
          <w:p w:rsidR="00642708" w:rsidRDefault="00642708">
            <w:pPr>
              <w:jc w:val="center"/>
              <w:rPr>
                <w:color w:val="000000"/>
              </w:rPr>
            </w:pPr>
          </w:p>
        </w:tc>
      </w:tr>
      <w:tr w:rsidR="00642708" w:rsidTr="00BF5473">
        <w:trPr>
          <w:trHeight w:val="532"/>
          <w:jc w:val="center"/>
        </w:trPr>
        <w:tc>
          <w:tcPr>
            <w:tcW w:w="2987" w:type="dxa"/>
          </w:tcPr>
          <w:p w:rsidR="00642708" w:rsidRDefault="001360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Altri titoli culturali specifici afferenti la tipologia dell’intervento  </w:t>
            </w:r>
          </w:p>
        </w:tc>
        <w:tc>
          <w:tcPr>
            <w:tcW w:w="3104" w:type="dxa"/>
          </w:tcPr>
          <w:p w:rsidR="00642708" w:rsidRDefault="001360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PUNTO</w:t>
            </w:r>
          </w:p>
          <w:p w:rsidR="00642708" w:rsidRDefault="001360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(si valutano massimo 3 titoli)</w:t>
            </w:r>
          </w:p>
        </w:tc>
        <w:tc>
          <w:tcPr>
            <w:tcW w:w="2414" w:type="dxa"/>
          </w:tcPr>
          <w:p w:rsidR="00642708" w:rsidRDefault="00642708">
            <w:pPr>
              <w:jc w:val="center"/>
              <w:rPr>
                <w:color w:val="000000"/>
              </w:rPr>
            </w:pPr>
          </w:p>
        </w:tc>
        <w:tc>
          <w:tcPr>
            <w:tcW w:w="1696" w:type="dxa"/>
          </w:tcPr>
          <w:p w:rsidR="00642708" w:rsidRDefault="00642708">
            <w:pPr>
              <w:jc w:val="center"/>
              <w:rPr>
                <w:color w:val="000000"/>
              </w:rPr>
            </w:pPr>
          </w:p>
        </w:tc>
      </w:tr>
      <w:tr w:rsidR="00642708" w:rsidTr="00BF5473">
        <w:trPr>
          <w:trHeight w:val="532"/>
          <w:jc w:val="center"/>
        </w:trPr>
        <w:tc>
          <w:tcPr>
            <w:tcW w:w="2987" w:type="dxa"/>
          </w:tcPr>
          <w:p w:rsidR="00642708" w:rsidRDefault="0013609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Pubblicazioni </w:t>
            </w:r>
            <w:r>
              <w:rPr>
                <w:color w:val="000000"/>
              </w:rPr>
              <w:tab/>
              <w:t xml:space="preserve">inerenti </w:t>
            </w:r>
            <w:r>
              <w:rPr>
                <w:color w:val="000000"/>
              </w:rPr>
              <w:tab/>
              <w:t xml:space="preserve">le attività </w:t>
            </w:r>
            <w:r>
              <w:rPr>
                <w:color w:val="000000"/>
              </w:rPr>
              <w:tab/>
              <w:t>previste</w:t>
            </w:r>
          </w:p>
        </w:tc>
        <w:tc>
          <w:tcPr>
            <w:tcW w:w="3104" w:type="dxa"/>
          </w:tcPr>
          <w:p w:rsidR="00642708" w:rsidRDefault="001360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PUNTO</w:t>
            </w:r>
          </w:p>
          <w:p w:rsidR="00642708" w:rsidRDefault="001360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(si valutano massimo 3 titoli)</w:t>
            </w:r>
          </w:p>
        </w:tc>
        <w:tc>
          <w:tcPr>
            <w:tcW w:w="2414" w:type="dxa"/>
          </w:tcPr>
          <w:p w:rsidR="00642708" w:rsidRDefault="00642708">
            <w:pPr>
              <w:jc w:val="center"/>
              <w:rPr>
                <w:color w:val="000000"/>
              </w:rPr>
            </w:pPr>
          </w:p>
        </w:tc>
        <w:tc>
          <w:tcPr>
            <w:tcW w:w="1696" w:type="dxa"/>
          </w:tcPr>
          <w:p w:rsidR="00642708" w:rsidRDefault="00642708">
            <w:pPr>
              <w:jc w:val="center"/>
              <w:rPr>
                <w:color w:val="000000"/>
              </w:rPr>
            </w:pPr>
          </w:p>
        </w:tc>
      </w:tr>
      <w:tr w:rsidR="00642708" w:rsidTr="00BF5473">
        <w:trPr>
          <w:trHeight w:val="532"/>
          <w:jc w:val="center"/>
        </w:trPr>
        <w:tc>
          <w:tcPr>
            <w:tcW w:w="2987" w:type="dxa"/>
          </w:tcPr>
          <w:p w:rsidR="00642708" w:rsidRDefault="00136096">
            <w:pPr>
              <w:rPr>
                <w:color w:val="000000"/>
              </w:rPr>
            </w:pPr>
            <w:r>
              <w:rPr>
                <w:color w:val="000000"/>
              </w:rPr>
              <w:t xml:space="preserve">Esperienze di docenza universitaria nel settore di pertinenza  </w:t>
            </w:r>
          </w:p>
        </w:tc>
        <w:tc>
          <w:tcPr>
            <w:tcW w:w="3104" w:type="dxa"/>
          </w:tcPr>
          <w:p w:rsidR="00642708" w:rsidRDefault="001360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PUNTI</w:t>
            </w:r>
          </w:p>
          <w:p w:rsidR="00642708" w:rsidRDefault="001360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(si valutano massimo 4 titoli)</w:t>
            </w:r>
          </w:p>
        </w:tc>
        <w:tc>
          <w:tcPr>
            <w:tcW w:w="2414" w:type="dxa"/>
          </w:tcPr>
          <w:p w:rsidR="00642708" w:rsidRDefault="00642708">
            <w:pPr>
              <w:jc w:val="center"/>
              <w:rPr>
                <w:color w:val="000000"/>
              </w:rPr>
            </w:pPr>
          </w:p>
        </w:tc>
        <w:tc>
          <w:tcPr>
            <w:tcW w:w="1696" w:type="dxa"/>
          </w:tcPr>
          <w:p w:rsidR="00642708" w:rsidRDefault="00642708">
            <w:pPr>
              <w:jc w:val="center"/>
              <w:rPr>
                <w:color w:val="000000"/>
              </w:rPr>
            </w:pPr>
          </w:p>
        </w:tc>
      </w:tr>
      <w:tr w:rsidR="00642708" w:rsidTr="00BF5473">
        <w:trPr>
          <w:trHeight w:val="532"/>
          <w:jc w:val="center"/>
        </w:trPr>
        <w:tc>
          <w:tcPr>
            <w:tcW w:w="2987" w:type="dxa"/>
          </w:tcPr>
          <w:p w:rsidR="00642708" w:rsidRDefault="00136096">
            <w:pPr>
              <w:rPr>
                <w:color w:val="000000"/>
              </w:rPr>
            </w:pPr>
            <w:r>
              <w:rPr>
                <w:color w:val="000000"/>
              </w:rPr>
              <w:t>Esperienze di docenza in progetti coerenti con le attività previste della durata minima di 30 ore</w:t>
            </w:r>
          </w:p>
        </w:tc>
        <w:tc>
          <w:tcPr>
            <w:tcW w:w="3104" w:type="dxa"/>
          </w:tcPr>
          <w:p w:rsidR="00642708" w:rsidRDefault="001360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PUNTI</w:t>
            </w:r>
          </w:p>
          <w:p w:rsidR="00642708" w:rsidRDefault="001360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(si valutano massimo 4 titoli)</w:t>
            </w:r>
          </w:p>
        </w:tc>
        <w:tc>
          <w:tcPr>
            <w:tcW w:w="2414" w:type="dxa"/>
          </w:tcPr>
          <w:p w:rsidR="00642708" w:rsidRDefault="00642708">
            <w:pPr>
              <w:jc w:val="center"/>
              <w:rPr>
                <w:color w:val="000000"/>
              </w:rPr>
            </w:pPr>
          </w:p>
        </w:tc>
        <w:tc>
          <w:tcPr>
            <w:tcW w:w="1696" w:type="dxa"/>
          </w:tcPr>
          <w:p w:rsidR="00642708" w:rsidRDefault="00642708">
            <w:pPr>
              <w:jc w:val="center"/>
              <w:rPr>
                <w:color w:val="000000"/>
              </w:rPr>
            </w:pPr>
          </w:p>
        </w:tc>
      </w:tr>
      <w:tr w:rsidR="00642708" w:rsidTr="00BF5473">
        <w:trPr>
          <w:trHeight w:val="532"/>
          <w:jc w:val="center"/>
        </w:trPr>
        <w:tc>
          <w:tcPr>
            <w:tcW w:w="2987" w:type="dxa"/>
          </w:tcPr>
          <w:p w:rsidR="00642708" w:rsidRDefault="00136096">
            <w:pPr>
              <w:rPr>
                <w:color w:val="000000"/>
              </w:rPr>
            </w:pPr>
            <w:r>
              <w:rPr>
                <w:color w:val="000000"/>
              </w:rPr>
              <w:t>Esperienze di tutoraggio in progetti coerenti con le attività previste della durata minima di 30 ore</w:t>
            </w:r>
          </w:p>
        </w:tc>
        <w:tc>
          <w:tcPr>
            <w:tcW w:w="3104" w:type="dxa"/>
          </w:tcPr>
          <w:p w:rsidR="00642708" w:rsidRDefault="001360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PUNTO</w:t>
            </w:r>
          </w:p>
          <w:p w:rsidR="00642708" w:rsidRDefault="001360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(si valutano massimo 5 titoli)</w:t>
            </w:r>
          </w:p>
        </w:tc>
        <w:tc>
          <w:tcPr>
            <w:tcW w:w="2414" w:type="dxa"/>
          </w:tcPr>
          <w:p w:rsidR="00642708" w:rsidRDefault="00642708">
            <w:pPr>
              <w:jc w:val="center"/>
              <w:rPr>
                <w:color w:val="000000"/>
              </w:rPr>
            </w:pPr>
          </w:p>
        </w:tc>
        <w:tc>
          <w:tcPr>
            <w:tcW w:w="1696" w:type="dxa"/>
          </w:tcPr>
          <w:p w:rsidR="00642708" w:rsidRDefault="00642708">
            <w:pPr>
              <w:jc w:val="center"/>
              <w:rPr>
                <w:color w:val="000000"/>
              </w:rPr>
            </w:pPr>
          </w:p>
        </w:tc>
      </w:tr>
      <w:tr w:rsidR="00642708" w:rsidTr="00BF5473">
        <w:trPr>
          <w:trHeight w:val="532"/>
          <w:jc w:val="center"/>
        </w:trPr>
        <w:tc>
          <w:tcPr>
            <w:tcW w:w="2987" w:type="dxa"/>
          </w:tcPr>
          <w:p w:rsidR="00642708" w:rsidRDefault="00136096">
            <w:pPr>
              <w:rPr>
                <w:color w:val="000000"/>
              </w:rPr>
            </w:pPr>
            <w:r>
              <w:rPr>
                <w:color w:val="000000"/>
              </w:rPr>
              <w:t>Esperienze di formazione coerenti con le attività previste della durata minima di 30 ore</w:t>
            </w:r>
          </w:p>
        </w:tc>
        <w:tc>
          <w:tcPr>
            <w:tcW w:w="3104" w:type="dxa"/>
          </w:tcPr>
          <w:p w:rsidR="00642708" w:rsidRDefault="001360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PUNTO</w:t>
            </w:r>
          </w:p>
          <w:p w:rsidR="00642708" w:rsidRDefault="001360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(si valutano m</w:t>
            </w:r>
            <w:r>
              <w:rPr>
                <w:color w:val="000000"/>
              </w:rPr>
              <w:t>assimo 5 titoli)</w:t>
            </w:r>
          </w:p>
        </w:tc>
        <w:tc>
          <w:tcPr>
            <w:tcW w:w="2414" w:type="dxa"/>
          </w:tcPr>
          <w:p w:rsidR="00642708" w:rsidRDefault="00642708">
            <w:pPr>
              <w:jc w:val="center"/>
              <w:rPr>
                <w:color w:val="000000"/>
              </w:rPr>
            </w:pPr>
          </w:p>
        </w:tc>
        <w:tc>
          <w:tcPr>
            <w:tcW w:w="1696" w:type="dxa"/>
          </w:tcPr>
          <w:p w:rsidR="00642708" w:rsidRDefault="00642708">
            <w:pPr>
              <w:jc w:val="center"/>
              <w:rPr>
                <w:color w:val="000000"/>
              </w:rPr>
            </w:pPr>
          </w:p>
        </w:tc>
      </w:tr>
      <w:tr w:rsidR="00642708" w:rsidTr="00BF5473">
        <w:trPr>
          <w:trHeight w:val="532"/>
          <w:jc w:val="center"/>
        </w:trPr>
        <w:tc>
          <w:tcPr>
            <w:tcW w:w="2987" w:type="dxa"/>
          </w:tcPr>
          <w:p w:rsidR="00642708" w:rsidRDefault="00136096">
            <w:pPr>
              <w:rPr>
                <w:color w:val="000000"/>
              </w:rPr>
            </w:pPr>
            <w:r>
              <w:rPr>
                <w:color w:val="000000"/>
              </w:rPr>
              <w:t>Certificazioni di competenze informatiche e tecnologie digitali riconosciute</w:t>
            </w:r>
          </w:p>
        </w:tc>
        <w:tc>
          <w:tcPr>
            <w:tcW w:w="3104" w:type="dxa"/>
          </w:tcPr>
          <w:p w:rsidR="00642708" w:rsidRDefault="001360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PUNTI</w:t>
            </w:r>
          </w:p>
          <w:p w:rsidR="00642708" w:rsidRDefault="001360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(si valutano massimo 3 titoli)</w:t>
            </w:r>
          </w:p>
        </w:tc>
        <w:tc>
          <w:tcPr>
            <w:tcW w:w="2414" w:type="dxa"/>
          </w:tcPr>
          <w:p w:rsidR="00642708" w:rsidRDefault="00642708">
            <w:pPr>
              <w:jc w:val="center"/>
              <w:rPr>
                <w:color w:val="000000"/>
              </w:rPr>
            </w:pPr>
          </w:p>
        </w:tc>
        <w:tc>
          <w:tcPr>
            <w:tcW w:w="1696" w:type="dxa"/>
          </w:tcPr>
          <w:p w:rsidR="00642708" w:rsidRDefault="00642708">
            <w:pPr>
              <w:jc w:val="center"/>
              <w:rPr>
                <w:color w:val="000000"/>
              </w:rPr>
            </w:pPr>
          </w:p>
        </w:tc>
      </w:tr>
      <w:tr w:rsidR="00642708" w:rsidTr="00BF5473">
        <w:trPr>
          <w:trHeight w:val="532"/>
          <w:jc w:val="center"/>
        </w:trPr>
        <w:tc>
          <w:tcPr>
            <w:tcW w:w="2987" w:type="dxa"/>
          </w:tcPr>
          <w:p w:rsidR="00642708" w:rsidRDefault="00136096">
            <w:pPr>
              <w:rPr>
                <w:color w:val="000000"/>
              </w:rPr>
            </w:pPr>
            <w:r>
              <w:rPr>
                <w:color w:val="000000"/>
              </w:rPr>
              <w:t xml:space="preserve">Esperienze professionali nel settore di pertinenza diverse dalla docenza  </w:t>
            </w:r>
          </w:p>
        </w:tc>
        <w:tc>
          <w:tcPr>
            <w:tcW w:w="3104" w:type="dxa"/>
          </w:tcPr>
          <w:p w:rsidR="00642708" w:rsidRDefault="001360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PUNTO</w:t>
            </w:r>
          </w:p>
          <w:p w:rsidR="00642708" w:rsidRDefault="001360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(si valutano massimo 5 titoli)</w:t>
            </w:r>
          </w:p>
        </w:tc>
        <w:tc>
          <w:tcPr>
            <w:tcW w:w="2414" w:type="dxa"/>
          </w:tcPr>
          <w:p w:rsidR="00642708" w:rsidRDefault="00642708">
            <w:pPr>
              <w:jc w:val="center"/>
              <w:rPr>
                <w:color w:val="000000"/>
              </w:rPr>
            </w:pPr>
          </w:p>
        </w:tc>
        <w:tc>
          <w:tcPr>
            <w:tcW w:w="1696" w:type="dxa"/>
          </w:tcPr>
          <w:p w:rsidR="00642708" w:rsidRDefault="00642708">
            <w:pPr>
              <w:jc w:val="center"/>
              <w:rPr>
                <w:color w:val="000000"/>
              </w:rPr>
            </w:pPr>
          </w:p>
        </w:tc>
      </w:tr>
      <w:tr w:rsidR="00642708" w:rsidTr="00BF5473">
        <w:trPr>
          <w:trHeight w:val="532"/>
          <w:jc w:val="center"/>
        </w:trPr>
        <w:tc>
          <w:tcPr>
            <w:tcW w:w="2987" w:type="dxa"/>
          </w:tcPr>
          <w:p w:rsidR="00642708" w:rsidRDefault="00136096">
            <w:pPr>
              <w:rPr>
                <w:color w:val="000000"/>
              </w:rPr>
            </w:pPr>
            <w:r>
              <w:rPr>
                <w:color w:val="000000"/>
              </w:rPr>
              <w:t>Esperienza di docenza in corsi per il conseguimento dell’ICDL/EIPASS o simili</w:t>
            </w:r>
          </w:p>
        </w:tc>
        <w:tc>
          <w:tcPr>
            <w:tcW w:w="3104" w:type="dxa"/>
          </w:tcPr>
          <w:p w:rsidR="00642708" w:rsidRDefault="001360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PUNTI</w:t>
            </w:r>
          </w:p>
        </w:tc>
        <w:tc>
          <w:tcPr>
            <w:tcW w:w="2414" w:type="dxa"/>
          </w:tcPr>
          <w:p w:rsidR="00642708" w:rsidRDefault="00642708">
            <w:pPr>
              <w:jc w:val="center"/>
              <w:rPr>
                <w:color w:val="000000"/>
              </w:rPr>
            </w:pPr>
          </w:p>
        </w:tc>
        <w:tc>
          <w:tcPr>
            <w:tcW w:w="1696" w:type="dxa"/>
          </w:tcPr>
          <w:p w:rsidR="00642708" w:rsidRDefault="00642708">
            <w:pPr>
              <w:jc w:val="center"/>
              <w:rPr>
                <w:color w:val="000000"/>
              </w:rPr>
            </w:pPr>
          </w:p>
        </w:tc>
      </w:tr>
      <w:tr w:rsidR="00642708" w:rsidTr="00BF5473">
        <w:trPr>
          <w:trHeight w:val="532"/>
          <w:jc w:val="center"/>
        </w:trPr>
        <w:tc>
          <w:tcPr>
            <w:tcW w:w="2987" w:type="dxa"/>
          </w:tcPr>
          <w:p w:rsidR="00642708" w:rsidRDefault="0013609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TOTALE</w:t>
            </w:r>
          </w:p>
        </w:tc>
        <w:tc>
          <w:tcPr>
            <w:tcW w:w="3104" w:type="dxa"/>
          </w:tcPr>
          <w:p w:rsidR="00642708" w:rsidRDefault="0064270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414" w:type="dxa"/>
          </w:tcPr>
          <w:p w:rsidR="00642708" w:rsidRDefault="0064270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696" w:type="dxa"/>
          </w:tcPr>
          <w:p w:rsidR="00642708" w:rsidRDefault="00642708">
            <w:pPr>
              <w:jc w:val="center"/>
              <w:rPr>
                <w:b/>
                <w:color w:val="000000"/>
              </w:rPr>
            </w:pPr>
          </w:p>
        </w:tc>
      </w:tr>
    </w:tbl>
    <w:p w:rsidR="00642708" w:rsidRDefault="00642708">
      <w:pPr>
        <w:jc w:val="both"/>
        <w:rPr>
          <w:sz w:val="20"/>
          <w:szCs w:val="20"/>
        </w:rPr>
      </w:pPr>
    </w:p>
    <w:p w:rsidR="00642708" w:rsidRDefault="00642708">
      <w:pPr>
        <w:jc w:val="both"/>
        <w:rPr>
          <w:sz w:val="16"/>
          <w:szCs w:val="16"/>
        </w:rPr>
      </w:pPr>
    </w:p>
    <w:p w:rsidR="00642708" w:rsidRDefault="00136096">
      <w:pPr>
        <w:jc w:val="both"/>
        <w:rPr>
          <w:rFonts w:ascii="Corbel" w:eastAsia="Corbel" w:hAnsi="Corbel" w:cs="Corbel"/>
          <w:color w:val="000000"/>
          <w:sz w:val="16"/>
          <w:szCs w:val="16"/>
        </w:rPr>
      </w:pPr>
      <w:r>
        <w:rPr>
          <w:rFonts w:ascii="Corbel" w:eastAsia="Corbel" w:hAnsi="Corbel" w:cs="Corbel"/>
          <w:color w:val="000000"/>
          <w:sz w:val="16"/>
          <w:szCs w:val="16"/>
        </w:rPr>
        <w:t xml:space="preserve">                                                                                                                                </w:t>
      </w:r>
    </w:p>
    <w:p w:rsidR="00642708" w:rsidRDefault="00642708">
      <w:pPr>
        <w:widowControl w:val="0"/>
        <w:tabs>
          <w:tab w:val="left" w:pos="1733"/>
        </w:tabs>
        <w:ind w:right="284"/>
        <w:rPr>
          <w:rFonts w:ascii="Calibri" w:eastAsia="Calibri" w:hAnsi="Calibri" w:cs="Calibri"/>
          <w:b/>
          <w:i/>
          <w:sz w:val="22"/>
          <w:szCs w:val="22"/>
        </w:rPr>
      </w:pPr>
    </w:p>
    <w:p w:rsidR="00642708" w:rsidRDefault="00642708">
      <w:pPr>
        <w:widowControl w:val="0"/>
        <w:tabs>
          <w:tab w:val="left" w:pos="1733"/>
        </w:tabs>
        <w:ind w:right="284"/>
        <w:rPr>
          <w:rFonts w:ascii="Calibri" w:eastAsia="Calibri" w:hAnsi="Calibri" w:cs="Calibri"/>
          <w:b/>
          <w:i/>
          <w:sz w:val="22"/>
          <w:szCs w:val="22"/>
        </w:rPr>
      </w:pPr>
    </w:p>
    <w:p w:rsidR="00642708" w:rsidRDefault="00642708">
      <w:pPr>
        <w:widowControl w:val="0"/>
        <w:tabs>
          <w:tab w:val="left" w:pos="1733"/>
        </w:tabs>
        <w:ind w:right="284"/>
        <w:rPr>
          <w:rFonts w:ascii="Calibri" w:eastAsia="Calibri" w:hAnsi="Calibri" w:cs="Calibri"/>
          <w:b/>
          <w:i/>
          <w:sz w:val="22"/>
          <w:szCs w:val="22"/>
        </w:rPr>
      </w:pPr>
    </w:p>
    <w:p w:rsidR="00642708" w:rsidRDefault="00642708">
      <w:pPr>
        <w:widowControl w:val="0"/>
        <w:tabs>
          <w:tab w:val="left" w:pos="1733"/>
        </w:tabs>
        <w:ind w:right="284"/>
        <w:rPr>
          <w:rFonts w:ascii="Calibri" w:eastAsia="Calibri" w:hAnsi="Calibri" w:cs="Calibri"/>
          <w:b/>
          <w:i/>
          <w:sz w:val="22"/>
          <w:szCs w:val="22"/>
        </w:rPr>
      </w:pPr>
    </w:p>
    <w:p w:rsidR="00642708" w:rsidRDefault="00642708">
      <w:pPr>
        <w:widowControl w:val="0"/>
        <w:tabs>
          <w:tab w:val="left" w:pos="1733"/>
        </w:tabs>
        <w:ind w:right="284"/>
        <w:rPr>
          <w:rFonts w:ascii="Calibri" w:eastAsia="Calibri" w:hAnsi="Calibri" w:cs="Calibri"/>
          <w:b/>
          <w:i/>
          <w:sz w:val="22"/>
          <w:szCs w:val="22"/>
        </w:rPr>
      </w:pPr>
    </w:p>
    <w:p w:rsidR="002E75FD" w:rsidRDefault="002E75FD">
      <w:pPr>
        <w:widowControl w:val="0"/>
        <w:tabs>
          <w:tab w:val="left" w:pos="1733"/>
        </w:tabs>
        <w:ind w:right="284"/>
        <w:rPr>
          <w:rFonts w:ascii="Calibri" w:eastAsia="Calibri" w:hAnsi="Calibri" w:cs="Calibri"/>
          <w:b/>
          <w:i/>
          <w:sz w:val="22"/>
          <w:szCs w:val="22"/>
        </w:rPr>
      </w:pPr>
    </w:p>
    <w:p w:rsidR="00642708" w:rsidRDefault="00642708">
      <w:pPr>
        <w:widowControl w:val="0"/>
        <w:tabs>
          <w:tab w:val="left" w:pos="1733"/>
        </w:tabs>
        <w:ind w:right="284"/>
        <w:rPr>
          <w:rFonts w:ascii="Calibri" w:eastAsia="Calibri" w:hAnsi="Calibri" w:cs="Calibri"/>
          <w:b/>
          <w:i/>
          <w:sz w:val="22"/>
          <w:szCs w:val="22"/>
        </w:rPr>
      </w:pPr>
    </w:p>
    <w:p w:rsidR="00642708" w:rsidRDefault="00642708">
      <w:pPr>
        <w:widowControl w:val="0"/>
        <w:tabs>
          <w:tab w:val="left" w:pos="1733"/>
        </w:tabs>
        <w:ind w:right="284"/>
        <w:rPr>
          <w:rFonts w:ascii="Calibri" w:eastAsia="Calibri" w:hAnsi="Calibri" w:cs="Calibri"/>
          <w:b/>
          <w:i/>
          <w:sz w:val="22"/>
          <w:szCs w:val="22"/>
        </w:rPr>
      </w:pPr>
    </w:p>
    <w:p w:rsidR="00642708" w:rsidRDefault="00642708">
      <w:pPr>
        <w:widowControl w:val="0"/>
        <w:tabs>
          <w:tab w:val="left" w:pos="1733"/>
        </w:tabs>
        <w:ind w:right="284"/>
        <w:rPr>
          <w:rFonts w:ascii="Calibri" w:eastAsia="Calibri" w:hAnsi="Calibri" w:cs="Calibri"/>
          <w:b/>
          <w:i/>
          <w:sz w:val="22"/>
          <w:szCs w:val="22"/>
        </w:rPr>
      </w:pPr>
    </w:p>
    <w:p w:rsidR="00642708" w:rsidRDefault="00642708">
      <w:pPr>
        <w:widowControl w:val="0"/>
        <w:tabs>
          <w:tab w:val="left" w:pos="1733"/>
        </w:tabs>
        <w:ind w:right="284"/>
        <w:rPr>
          <w:rFonts w:ascii="Calibri" w:eastAsia="Calibri" w:hAnsi="Calibri" w:cs="Calibri"/>
          <w:b/>
          <w:i/>
          <w:sz w:val="22"/>
          <w:szCs w:val="22"/>
        </w:rPr>
      </w:pPr>
    </w:p>
    <w:p w:rsidR="00642708" w:rsidRDefault="00136096">
      <w:pPr>
        <w:spacing w:line="36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ALLEGATO C</w:t>
      </w:r>
    </w:p>
    <w:p w:rsidR="002E75FD" w:rsidRDefault="002E75FD">
      <w:pPr>
        <w:spacing w:line="360" w:lineRule="auto"/>
        <w:jc w:val="both"/>
        <w:rPr>
          <w:rFonts w:ascii="Calibri" w:eastAsia="Calibri" w:hAnsi="Calibri" w:cs="Calibri"/>
          <w:b/>
        </w:rPr>
      </w:pPr>
    </w:p>
    <w:tbl>
      <w:tblPr>
        <w:tblStyle w:val="TableGrid"/>
        <w:tblW w:w="10197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264"/>
        <w:gridCol w:w="1984"/>
        <w:gridCol w:w="2835"/>
        <w:gridCol w:w="1134"/>
        <w:gridCol w:w="1980"/>
      </w:tblGrid>
      <w:tr w:rsidR="002E75FD" w:rsidTr="002A5433">
        <w:trPr>
          <w:trHeight w:val="1588"/>
        </w:trPr>
        <w:tc>
          <w:tcPr>
            <w:tcW w:w="10197" w:type="dxa"/>
            <w:gridSpan w:val="5"/>
          </w:tcPr>
          <w:p w:rsidR="002E75FD" w:rsidRPr="006924B9" w:rsidRDefault="002E75FD" w:rsidP="002A5433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586138">
              <w:rPr>
                <w:rStyle w:val="fontstyle01"/>
                <w:b/>
              </w:rPr>
              <w:t>REGIONE SICILIANA</w:t>
            </w:r>
            <w:r>
              <w:rPr>
                <w:rStyle w:val="fontstyle01"/>
                <w:b/>
              </w:rPr>
              <w:t xml:space="preserve"> </w:t>
            </w:r>
            <w:r w:rsidRPr="00586138">
              <w:rPr>
                <w:rStyle w:val="fontstyle01"/>
              </w:rPr>
              <w:t>Assessorato dell'istruzione e della formazione professionale</w:t>
            </w:r>
            <w:r>
              <w:rPr>
                <w:rStyle w:val="fontstyle01"/>
              </w:rPr>
              <w:t xml:space="preserve"> </w:t>
            </w:r>
            <w:r w:rsidRPr="00586138">
              <w:rPr>
                <w:rStyle w:val="fontstyle01"/>
              </w:rPr>
              <w:t>Dipartimento dell'istruzione, dell'università e del diritto allo studio</w:t>
            </w:r>
            <w:r>
              <w:rPr>
                <w:rStyle w:val="fontstyle01"/>
              </w:rPr>
              <w:t xml:space="preserve">. </w:t>
            </w:r>
            <w:r w:rsidRPr="00586138">
              <w:rPr>
                <w:rStyle w:val="fontstyle01"/>
              </w:rPr>
              <w:t>Programma Fondo Sociale Europeo Plus (FSE+) 2021- 2027</w:t>
            </w:r>
            <w:r>
              <w:rPr>
                <w:rStyle w:val="fontstyle01"/>
              </w:rPr>
              <w:t xml:space="preserve"> - </w:t>
            </w:r>
            <w:r w:rsidRPr="00586138">
              <w:rPr>
                <w:rStyle w:val="fontstyle01"/>
              </w:rPr>
              <w:t>Obiettivo di Policy 4 “Un’Europa più sociale”</w:t>
            </w:r>
            <w:r>
              <w:rPr>
                <w:rStyle w:val="fontstyle01"/>
              </w:rPr>
              <w:t xml:space="preserve"> - </w:t>
            </w:r>
            <w:r w:rsidRPr="00586138">
              <w:rPr>
                <w:rStyle w:val="fontstyle01"/>
              </w:rPr>
              <w:t>Regolamento (UE) n. 2021/1060</w:t>
            </w:r>
            <w:r>
              <w:rPr>
                <w:rStyle w:val="fontstyle01"/>
              </w:rPr>
              <w:t xml:space="preserve"> - </w:t>
            </w:r>
            <w:r w:rsidRPr="00586138">
              <w:rPr>
                <w:rStyle w:val="fontstyle01"/>
              </w:rPr>
              <w:t>Regolamento (UE) n. 2021/1057</w:t>
            </w:r>
            <w:r>
              <w:rPr>
                <w:rStyle w:val="fontstyle01"/>
              </w:rPr>
              <w:t xml:space="preserve"> Priorità:2 </w:t>
            </w:r>
            <w:r w:rsidRPr="00D34EFE">
              <w:rPr>
                <w:rStyle w:val="fontstyle01"/>
              </w:rPr>
              <w:t>“Istruzione e formazione”</w:t>
            </w:r>
            <w:r>
              <w:rPr>
                <w:rStyle w:val="fontstyle01"/>
              </w:rPr>
              <w:t xml:space="preserve"> - </w:t>
            </w:r>
            <w:r w:rsidRPr="00D34EFE">
              <w:rPr>
                <w:rStyle w:val="fontstyle01"/>
              </w:rPr>
              <w:t>Obiettivo  specifico  “Migliorare la qualità, l'inclusività, l'efficacia e l'attinenza al mercato  del  lavoro  dei  sistemi  di  istruzione  e  di  formazione, anche attraverso la convalida dell'apprendimento non formale e informale, per sostenere l'acquisizione di competenze chiave,  comprese  le  competenze  imprenditoriali  e  digitali,  e promuovendo  l'introduzione  di  sistemi  formativi  duali  e  di apprendistati (FSE+)” (ESO 4.5)</w:t>
            </w:r>
            <w:r>
              <w:rPr>
                <w:rStyle w:val="fontstyle01"/>
              </w:rPr>
              <w:t xml:space="preserve"> - </w:t>
            </w:r>
            <w:r w:rsidRPr="00586138">
              <w:rPr>
                <w:rStyle w:val="fontstyle01"/>
              </w:rPr>
              <w:t xml:space="preserve">Avviso n.10 </w:t>
            </w:r>
            <w:r>
              <w:rPr>
                <w:rStyle w:val="fontstyle01"/>
              </w:rPr>
              <w:t>del 28/11/</w:t>
            </w:r>
            <w:r w:rsidRPr="00586138">
              <w:rPr>
                <w:rStyle w:val="fontstyle01"/>
              </w:rPr>
              <w:t>2023 PR FSE+ Sicilia 2021/2027 “</w:t>
            </w:r>
            <w:r w:rsidRPr="00586138">
              <w:rPr>
                <w:rStyle w:val="fontstyle01"/>
                <w:b/>
              </w:rPr>
              <w:t>Scuole aperte per il territorio</w:t>
            </w:r>
            <w:r w:rsidRPr="00586138">
              <w:rPr>
                <w:rStyle w:val="fontstyle01"/>
              </w:rPr>
              <w:t>”</w:t>
            </w:r>
            <w:r>
              <w:rPr>
                <w:rStyle w:val="fontstyle01"/>
              </w:rPr>
              <w:t xml:space="preserve"> – Progetto: </w:t>
            </w:r>
            <w:r w:rsidRPr="003F46CF">
              <w:rPr>
                <w:rStyle w:val="fontstyle01"/>
                <w:b/>
              </w:rPr>
              <w:t>GROWING TOGETHER 2</w:t>
            </w:r>
            <w:r w:rsidRPr="003F46CF">
              <w:rPr>
                <w:rStyle w:val="fontstyle01"/>
              </w:rPr>
              <w:t xml:space="preserve"> - Graduatoria D.D.G. n. 964 del 01/08/2024 – CIP 2021.IT.05.SFPR.014/002/04.5/09.02.01/A10_23/0001</w:t>
            </w:r>
          </w:p>
        </w:tc>
      </w:tr>
      <w:tr w:rsidR="002E75FD" w:rsidTr="002A5433">
        <w:tc>
          <w:tcPr>
            <w:tcW w:w="2264" w:type="dxa"/>
          </w:tcPr>
          <w:p w:rsidR="002E75FD" w:rsidRDefault="002E75FD" w:rsidP="002A5433">
            <w:pPr>
              <w:jc w:val="center"/>
              <w:rPr>
                <w:b/>
              </w:rPr>
            </w:pPr>
            <w:r>
              <w:rPr>
                <w:b/>
              </w:rPr>
              <w:t>Codice Settore Intervento</w:t>
            </w:r>
          </w:p>
        </w:tc>
        <w:tc>
          <w:tcPr>
            <w:tcW w:w="1984" w:type="dxa"/>
          </w:tcPr>
          <w:p w:rsidR="002E75FD" w:rsidRDefault="002E75FD" w:rsidP="002A5433">
            <w:pPr>
              <w:jc w:val="center"/>
              <w:rPr>
                <w:b/>
              </w:rPr>
            </w:pPr>
            <w:r>
              <w:rPr>
                <w:b/>
              </w:rPr>
              <w:t>Azione</w:t>
            </w:r>
          </w:p>
        </w:tc>
        <w:tc>
          <w:tcPr>
            <w:tcW w:w="2835" w:type="dxa"/>
          </w:tcPr>
          <w:p w:rsidR="002E75FD" w:rsidRDefault="002E75FD" w:rsidP="002A5433">
            <w:pPr>
              <w:jc w:val="center"/>
              <w:rPr>
                <w:b/>
              </w:rPr>
            </w:pPr>
            <w:r>
              <w:rPr>
                <w:b/>
              </w:rPr>
              <w:t>Descrizione</w:t>
            </w:r>
          </w:p>
        </w:tc>
        <w:tc>
          <w:tcPr>
            <w:tcW w:w="1134" w:type="dxa"/>
          </w:tcPr>
          <w:p w:rsidR="002E75FD" w:rsidRDefault="002E75FD" w:rsidP="002A5433">
            <w:pPr>
              <w:jc w:val="center"/>
              <w:rPr>
                <w:b/>
              </w:rPr>
            </w:pPr>
            <w:r>
              <w:rPr>
                <w:b/>
              </w:rPr>
              <w:t>TITOLO</w:t>
            </w:r>
          </w:p>
        </w:tc>
        <w:tc>
          <w:tcPr>
            <w:tcW w:w="1980" w:type="dxa"/>
          </w:tcPr>
          <w:p w:rsidR="002E75FD" w:rsidRDefault="002E75FD" w:rsidP="002A5433">
            <w:pPr>
              <w:jc w:val="center"/>
              <w:rPr>
                <w:b/>
              </w:rPr>
            </w:pPr>
            <w:r>
              <w:rPr>
                <w:b/>
              </w:rPr>
              <w:t>CUP</w:t>
            </w:r>
          </w:p>
        </w:tc>
      </w:tr>
      <w:tr w:rsidR="002E75FD" w:rsidTr="002A5433">
        <w:trPr>
          <w:trHeight w:val="226"/>
        </w:trPr>
        <w:tc>
          <w:tcPr>
            <w:tcW w:w="2264" w:type="dxa"/>
          </w:tcPr>
          <w:p w:rsidR="002E75FD" w:rsidRPr="00EE3407" w:rsidRDefault="002E75FD" w:rsidP="002A5433">
            <w:pPr>
              <w:spacing w:after="120"/>
              <w:rPr>
                <w:sz w:val="16"/>
                <w:szCs w:val="16"/>
              </w:rPr>
            </w:pPr>
            <w:r w:rsidRPr="00EE3407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149.Sostegno all'istruzione primaria e secondaria</w:t>
            </w:r>
          </w:p>
        </w:tc>
        <w:tc>
          <w:tcPr>
            <w:tcW w:w="1984" w:type="dxa"/>
          </w:tcPr>
          <w:p w:rsidR="002E75FD" w:rsidRPr="00EE3407" w:rsidRDefault="002E75FD" w:rsidP="002A5433">
            <w:pPr>
              <w:spacing w:after="120"/>
              <w:jc w:val="both"/>
              <w:rPr>
                <w:rFonts w:ascii="Times-Roman" w:hAnsi="Times-Roman"/>
                <w:color w:val="000000"/>
                <w:sz w:val="16"/>
                <w:szCs w:val="16"/>
              </w:rPr>
            </w:pPr>
            <w:r w:rsidRPr="00EE3407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Azioni di orientamento, povertà educativa e potenziamento aree disciplinari di base</w:t>
            </w:r>
          </w:p>
        </w:tc>
        <w:tc>
          <w:tcPr>
            <w:tcW w:w="2835" w:type="dxa"/>
          </w:tcPr>
          <w:p w:rsidR="002E75FD" w:rsidRPr="00EE3407" w:rsidRDefault="002E75FD" w:rsidP="002A5433">
            <w:pPr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EE3407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Azioni che sostengano gli studenti frequentanti la scuola secondaria di primo grado ed il primo biennio del percorso di secondo grado </w:t>
            </w:r>
            <w:r w:rsidRPr="00EE3407">
              <w:rPr>
                <w:rFonts w:ascii="Arial" w:hAnsi="Arial" w:cs="Arial"/>
                <w:sz w:val="16"/>
                <w:szCs w:val="16"/>
              </w:rPr>
              <w:br/>
            </w:r>
            <w:r w:rsidRPr="00EE3407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Scuole aperte per il territorio.</w:t>
            </w:r>
          </w:p>
        </w:tc>
        <w:tc>
          <w:tcPr>
            <w:tcW w:w="1134" w:type="dxa"/>
          </w:tcPr>
          <w:p w:rsidR="002E75FD" w:rsidRPr="00EE3407" w:rsidRDefault="002E75FD" w:rsidP="002A5433">
            <w:pPr>
              <w:spacing w:line="276" w:lineRule="auto"/>
              <w:jc w:val="center"/>
              <w:rPr>
                <w:b/>
                <w:sz w:val="16"/>
                <w:szCs w:val="16"/>
                <w:lang w:val="en-GB"/>
              </w:rPr>
            </w:pPr>
            <w:r w:rsidRPr="00EE3407"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  <w:t>GROWING TOGETHER 2</w:t>
            </w:r>
          </w:p>
        </w:tc>
        <w:tc>
          <w:tcPr>
            <w:tcW w:w="1980" w:type="dxa"/>
          </w:tcPr>
          <w:p w:rsidR="002E75FD" w:rsidRPr="00EE3407" w:rsidRDefault="002E75FD" w:rsidP="002A5433">
            <w:pPr>
              <w:jc w:val="center"/>
              <w:rPr>
                <w:sz w:val="16"/>
                <w:szCs w:val="16"/>
              </w:rPr>
            </w:pPr>
            <w:r w:rsidRPr="00EE3407">
              <w:rPr>
                <w:rStyle w:val="fontstyle01"/>
                <w:sz w:val="16"/>
                <w:szCs w:val="16"/>
              </w:rPr>
              <w:t>E67G24000280006</w:t>
            </w:r>
          </w:p>
        </w:tc>
      </w:tr>
    </w:tbl>
    <w:p w:rsidR="002E75FD" w:rsidRDefault="002E75FD">
      <w:pPr>
        <w:spacing w:line="360" w:lineRule="auto"/>
        <w:jc w:val="both"/>
        <w:rPr>
          <w:rFonts w:ascii="Calibri" w:eastAsia="Calibri" w:hAnsi="Calibri" w:cs="Calibri"/>
          <w:b/>
          <w:i/>
          <w:sz w:val="22"/>
          <w:szCs w:val="22"/>
        </w:rPr>
      </w:pPr>
      <w:bookmarkStart w:id="0" w:name="_GoBack"/>
      <w:bookmarkEnd w:id="0"/>
    </w:p>
    <w:p w:rsidR="00642708" w:rsidRDefault="00136096">
      <w:pPr>
        <w:widowControl w:val="0"/>
        <w:tabs>
          <w:tab w:val="left" w:pos="1733"/>
        </w:tabs>
        <w:ind w:right="284"/>
        <w:jc w:val="center"/>
        <w:rPr>
          <w:rFonts w:ascii="Calibri" w:eastAsia="Calibri" w:hAnsi="Calibri" w:cs="Calibri"/>
          <w:b/>
          <w:i/>
        </w:rPr>
      </w:pPr>
      <w:r>
        <w:rPr>
          <w:rFonts w:ascii="Calibri" w:eastAsia="Calibri" w:hAnsi="Calibri" w:cs="Calibri"/>
          <w:b/>
          <w:i/>
        </w:rPr>
        <w:t>Dichiarazione di insussistenza di incompatibilità o cause ostative</w:t>
      </w:r>
    </w:p>
    <w:p w:rsidR="00642708" w:rsidRDefault="00642708">
      <w:pPr>
        <w:keepNext/>
        <w:keepLines/>
        <w:widowControl w:val="0"/>
        <w:rPr>
          <w:rFonts w:ascii="Calibri" w:eastAsia="Calibri" w:hAnsi="Calibri" w:cs="Calibri"/>
          <w:b/>
          <w:sz w:val="22"/>
          <w:szCs w:val="22"/>
        </w:rPr>
      </w:pPr>
    </w:p>
    <w:p w:rsidR="00642708" w:rsidRDefault="00136096">
      <w:pPr>
        <w:keepNext/>
        <w:keepLines/>
        <w:widowControl w:val="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Il sottoscritto __________________________________</w:t>
      </w:r>
      <w:r>
        <w:t xml:space="preserve"> </w:t>
      </w:r>
    </w:p>
    <w:p w:rsidR="00642708" w:rsidRDefault="00642708">
      <w:pPr>
        <w:keepNext/>
        <w:keepLines/>
        <w:widowControl w:val="0"/>
        <w:rPr>
          <w:rFonts w:ascii="Calibri" w:eastAsia="Calibri" w:hAnsi="Calibri" w:cs="Calibri"/>
          <w:b/>
          <w:sz w:val="22"/>
          <w:szCs w:val="22"/>
        </w:rPr>
      </w:pPr>
    </w:p>
    <w:p w:rsidR="00642708" w:rsidRDefault="00136096">
      <w:pPr>
        <w:keepNext/>
        <w:keepLines/>
        <w:widowControl w:val="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 Nato a _______________ il______________ residente a_____________ Provincia di _________</w:t>
      </w:r>
    </w:p>
    <w:p w:rsidR="00642708" w:rsidRDefault="00642708">
      <w:pPr>
        <w:keepNext/>
        <w:keepLines/>
        <w:widowControl w:val="0"/>
        <w:rPr>
          <w:rFonts w:ascii="Calibri" w:eastAsia="Calibri" w:hAnsi="Calibri" w:cs="Calibri"/>
          <w:b/>
          <w:sz w:val="22"/>
          <w:szCs w:val="22"/>
        </w:rPr>
      </w:pPr>
    </w:p>
    <w:p w:rsidR="00642708" w:rsidRDefault="00136096">
      <w:pPr>
        <w:keepNext/>
        <w:keepLines/>
        <w:widowControl w:val="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 Via________________________________________________ Codice Fiscale __________________ </w:t>
      </w:r>
    </w:p>
    <w:p w:rsidR="00642708" w:rsidRDefault="00642708">
      <w:pPr>
        <w:keepNext/>
        <w:keepLines/>
        <w:widowControl w:val="0"/>
        <w:rPr>
          <w:rFonts w:ascii="Calibri" w:eastAsia="Calibri" w:hAnsi="Calibri" w:cs="Calibri"/>
          <w:b/>
          <w:sz w:val="22"/>
          <w:szCs w:val="22"/>
        </w:rPr>
      </w:pPr>
    </w:p>
    <w:p w:rsidR="00642708" w:rsidRDefault="00136096">
      <w:pPr>
        <w:keepNext/>
        <w:keepLines/>
        <w:widowControl w:val="0"/>
        <w:rPr>
          <w:rFonts w:ascii="Calibri" w:eastAsia="Calibri" w:hAnsi="Calibri" w:cs="Calibri"/>
          <w:b/>
          <w:sz w:val="22"/>
          <w:szCs w:val="22"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  <w:b/>
          <w:sz w:val="22"/>
          <w:szCs w:val="22"/>
        </w:rPr>
        <w:t>Individuato in qualità di___________________________________ nel progetto di cui in oggetto</w:t>
      </w:r>
    </w:p>
    <w:p w:rsidR="00642708" w:rsidRDefault="00642708">
      <w:pPr>
        <w:keepNext/>
        <w:keepLines/>
        <w:widowControl w:val="0"/>
        <w:rPr>
          <w:rFonts w:ascii="Calibri" w:eastAsia="Calibri" w:hAnsi="Calibri" w:cs="Calibri"/>
          <w:sz w:val="22"/>
          <w:szCs w:val="22"/>
        </w:rPr>
      </w:pPr>
    </w:p>
    <w:p w:rsidR="00642708" w:rsidRDefault="00136096">
      <w:pPr>
        <w:spacing w:before="120" w:after="120"/>
        <w:jc w:val="center"/>
        <w:rPr>
          <w:b/>
        </w:rPr>
      </w:pPr>
      <w:r>
        <w:rPr>
          <w:b/>
        </w:rPr>
        <w:t>DICHIARA</w:t>
      </w:r>
    </w:p>
    <w:p w:rsidR="00642708" w:rsidRDefault="00642708">
      <w:pPr>
        <w:spacing w:before="120" w:after="120"/>
        <w:jc w:val="center"/>
        <w:rPr>
          <w:b/>
          <w:sz w:val="22"/>
          <w:szCs w:val="22"/>
        </w:rPr>
      </w:pPr>
    </w:p>
    <w:p w:rsidR="00642708" w:rsidRDefault="00136096">
      <w:pPr>
        <w:spacing w:before="120" w:after="120"/>
        <w:jc w:val="both"/>
        <w:rPr>
          <w:b/>
        </w:rPr>
      </w:pPr>
      <w:r>
        <w:rPr>
          <w:b/>
        </w:rPr>
        <w:t>ai sensi dell’art. 75 del d.P.R. n. 445 del 28 dicembre 2000 consapevole degli artt. 46 e 47 del d.P.R. n. 445 del 28 dicembre 2000:</w:t>
      </w:r>
    </w:p>
    <w:p w:rsidR="00642708" w:rsidRDefault="00642708">
      <w:pPr>
        <w:spacing w:before="120" w:after="120"/>
        <w:jc w:val="both"/>
        <w:rPr>
          <w:b/>
        </w:rPr>
      </w:pPr>
    </w:p>
    <w:p w:rsidR="00642708" w:rsidRDefault="00136096">
      <w:pPr>
        <w:numPr>
          <w:ilvl w:val="0"/>
          <w:numId w:val="1"/>
        </w:numPr>
        <w:spacing w:before="120" w:line="259" w:lineRule="auto"/>
        <w:jc w:val="both"/>
      </w:pPr>
      <w:r>
        <w:t>non trovarsi in situazione di incompatibilità, ai sensi di quanto previsto dal d.lgs. n. 39/2013 e dall’art. 53, del d.lgs</w:t>
      </w:r>
      <w:r>
        <w:t xml:space="preserve">. n. 165/2001; </w:t>
      </w:r>
    </w:p>
    <w:p w:rsidR="00642708" w:rsidRDefault="00642708">
      <w:pPr>
        <w:ind w:left="720"/>
        <w:jc w:val="both"/>
      </w:pPr>
    </w:p>
    <w:p w:rsidR="00642708" w:rsidRDefault="00136096">
      <w:pPr>
        <w:numPr>
          <w:ilvl w:val="0"/>
          <w:numId w:val="1"/>
        </w:numPr>
        <w:spacing w:line="259" w:lineRule="auto"/>
        <w:jc w:val="both"/>
      </w:pPr>
      <w:r>
        <w:t xml:space="preserve">di non avere, direttamente o indirettamente, un interesse finanziario, economico o altro interesse personale nel procedimento in esame ai sensi e per gli effetti di quanto  </w:t>
      </w:r>
    </w:p>
    <w:p w:rsidR="00642708" w:rsidRDefault="00136096">
      <w:pPr>
        <w:numPr>
          <w:ilvl w:val="0"/>
          <w:numId w:val="3"/>
        </w:numPr>
        <w:spacing w:line="259" w:lineRule="auto"/>
        <w:jc w:val="both"/>
      </w:pPr>
      <w:r>
        <w:t>non coinvolge interessi propri;</w:t>
      </w:r>
    </w:p>
    <w:p w:rsidR="00642708" w:rsidRDefault="00136096">
      <w:pPr>
        <w:numPr>
          <w:ilvl w:val="0"/>
          <w:numId w:val="3"/>
        </w:numPr>
        <w:spacing w:line="259" w:lineRule="auto"/>
        <w:jc w:val="both"/>
      </w:pPr>
      <w:r>
        <w:lastRenderedPageBreak/>
        <w:t>non coinvolge interessi di parent</w:t>
      </w:r>
      <w:r>
        <w:t>i, affini entro il secondo grado, del coniuge o di conviventi, oppure di persone con le quali abbia rapporti di frequentazione abituale;</w:t>
      </w:r>
    </w:p>
    <w:p w:rsidR="00642708" w:rsidRDefault="00136096">
      <w:pPr>
        <w:numPr>
          <w:ilvl w:val="0"/>
          <w:numId w:val="3"/>
        </w:numPr>
        <w:spacing w:line="259" w:lineRule="auto"/>
        <w:jc w:val="both"/>
      </w:pPr>
      <w:r>
        <w:t>non coinvolge interessi di soggetti od organizzazioni con cui egli o il coniuge abbia causa pendente o grave inimicizia</w:t>
      </w:r>
      <w:r>
        <w:t xml:space="preserve"> o rapporti di credito o debito significativi;</w:t>
      </w:r>
    </w:p>
    <w:p w:rsidR="00642708" w:rsidRDefault="00136096">
      <w:pPr>
        <w:numPr>
          <w:ilvl w:val="0"/>
          <w:numId w:val="3"/>
        </w:numPr>
        <w:spacing w:line="259" w:lineRule="auto"/>
        <w:jc w:val="both"/>
      </w:pPr>
      <w:r>
        <w:t>non coinvolge interessi di soggetti od organizzazioni di cui sia tutore, curatore, procuratore o agente, titolare effettivo, ovvero di enti, associazioni anche non riconosciute, comitati, società o stabiliment</w:t>
      </w:r>
      <w:r>
        <w:t>i di cui sia amministratore o gerente o dirigente;</w:t>
      </w:r>
    </w:p>
    <w:p w:rsidR="00642708" w:rsidRDefault="00642708">
      <w:pPr>
        <w:ind w:left="1068"/>
        <w:jc w:val="both"/>
      </w:pPr>
    </w:p>
    <w:p w:rsidR="00642708" w:rsidRDefault="00136096">
      <w:pPr>
        <w:numPr>
          <w:ilvl w:val="0"/>
          <w:numId w:val="1"/>
        </w:numPr>
        <w:spacing w:line="276" w:lineRule="auto"/>
        <w:jc w:val="both"/>
      </w:pPr>
      <w:r>
        <w:t>che non sussistono diverse ragioni di opportunità che si frappongano al conferimento dell’incarico in questione;</w:t>
      </w:r>
    </w:p>
    <w:p w:rsidR="00642708" w:rsidRDefault="00642708">
      <w:pPr>
        <w:spacing w:line="276" w:lineRule="auto"/>
        <w:ind w:left="720"/>
        <w:jc w:val="both"/>
      </w:pPr>
    </w:p>
    <w:p w:rsidR="00642708" w:rsidRDefault="00136096">
      <w:pPr>
        <w:numPr>
          <w:ilvl w:val="0"/>
          <w:numId w:val="1"/>
        </w:numPr>
        <w:spacing w:line="259" w:lineRule="auto"/>
        <w:jc w:val="both"/>
      </w:pPr>
      <w:r>
        <w:t>di aver preso piena cognizione del D.M. 26 aprile 2022, n. 105, recante il Codice di Comportamento dei dipendenti del Ministero dell’istruzione e del merito;</w:t>
      </w:r>
    </w:p>
    <w:p w:rsidR="00642708" w:rsidRDefault="00642708">
      <w:pPr>
        <w:ind w:left="708"/>
      </w:pPr>
    </w:p>
    <w:p w:rsidR="00642708" w:rsidRDefault="00642708">
      <w:pPr>
        <w:ind w:left="720"/>
        <w:jc w:val="both"/>
      </w:pPr>
    </w:p>
    <w:p w:rsidR="00642708" w:rsidRDefault="00136096">
      <w:pPr>
        <w:numPr>
          <w:ilvl w:val="0"/>
          <w:numId w:val="1"/>
        </w:numPr>
        <w:spacing w:line="259" w:lineRule="auto"/>
        <w:jc w:val="both"/>
      </w:pPr>
      <w:r>
        <w:t>di impegnarsi a comunicare tempestivamente all’Istituzione scolastica eventuali variazioni che d</w:t>
      </w:r>
      <w:r>
        <w:t>ovessero intervenire nel corso dello svolgimento dell’incarico;</w:t>
      </w:r>
    </w:p>
    <w:p w:rsidR="00642708" w:rsidRDefault="00642708">
      <w:pPr>
        <w:ind w:left="720"/>
        <w:jc w:val="both"/>
      </w:pPr>
    </w:p>
    <w:p w:rsidR="00642708" w:rsidRDefault="00136096">
      <w:pPr>
        <w:numPr>
          <w:ilvl w:val="0"/>
          <w:numId w:val="1"/>
        </w:numPr>
        <w:spacing w:line="259" w:lineRule="auto"/>
        <w:jc w:val="both"/>
      </w:pPr>
      <w:r>
        <w:t>di impegnarsi altresì a comunicare all’Istituzione scolastica qualsiasi altra circostanza sopravvenuta di carattere ostativo rispetto all’espletamento dell’incarico;</w:t>
      </w:r>
    </w:p>
    <w:p w:rsidR="00642708" w:rsidRDefault="00642708">
      <w:pPr>
        <w:ind w:left="720"/>
        <w:jc w:val="both"/>
      </w:pPr>
    </w:p>
    <w:p w:rsidR="00642708" w:rsidRDefault="00136096">
      <w:pPr>
        <w:numPr>
          <w:ilvl w:val="0"/>
          <w:numId w:val="1"/>
        </w:numPr>
        <w:spacing w:line="259" w:lineRule="auto"/>
        <w:jc w:val="both"/>
      </w:pPr>
      <w:r>
        <w:t>di essere stato informat</w:t>
      </w:r>
      <w:r>
        <w:t>o, ai sensi dell’art. 13 del Regolamento (UE) 2016/679 del Parlamento europeo e del Consiglio del 27 aprile 2016 e del decreto legislativo 30 giugno 2003, n. 196, circa il trattamento dei dati personali raccolti e, in particolare, che tali dati saranno tra</w:t>
      </w:r>
      <w:r>
        <w:t>ttati, anche con strumenti informatici, esclusivamente per le finalità per le quali le presenti dichiarazioni vengono rese e fornisce il relativo consenso;</w:t>
      </w:r>
    </w:p>
    <w:p w:rsidR="00642708" w:rsidRDefault="00136096">
      <w:pPr>
        <w:tabs>
          <w:tab w:val="left" w:pos="6585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</w:p>
    <w:p w:rsidR="00642708" w:rsidRDefault="00136096">
      <w:pPr>
        <w:tabs>
          <w:tab w:val="left" w:pos="6585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                                                    </w:t>
      </w:r>
      <w:r>
        <w:rPr>
          <w:rFonts w:ascii="Calibri" w:eastAsia="Calibri" w:hAnsi="Calibri" w:cs="Calibri"/>
          <w:sz w:val="22"/>
          <w:szCs w:val="22"/>
        </w:rPr>
        <w:t xml:space="preserve">                             </w:t>
      </w:r>
      <w:r>
        <w:rPr>
          <w:rFonts w:ascii="Calibri" w:eastAsia="Calibri" w:hAnsi="Calibri" w:cs="Calibri"/>
          <w:sz w:val="22"/>
          <w:szCs w:val="22"/>
        </w:rPr>
        <w:tab/>
        <w:t xml:space="preserve">        Firmato</w:t>
      </w:r>
    </w:p>
    <w:p w:rsidR="00642708" w:rsidRDefault="00642708">
      <w:pPr>
        <w:widowControl w:val="0"/>
        <w:rPr>
          <w:rFonts w:ascii="Calibri" w:eastAsia="Calibri" w:hAnsi="Calibri" w:cs="Calibri"/>
          <w:b/>
        </w:rPr>
      </w:pPr>
    </w:p>
    <w:sectPr w:rsidR="00642708">
      <w:headerReference w:type="default" r:id="rId8"/>
      <w:footerReference w:type="default" r:id="rId9"/>
      <w:pgSz w:w="11906" w:h="16838"/>
      <w:pgMar w:top="1417" w:right="1134" w:bottom="1134" w:left="1134" w:header="283" w:footer="28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096" w:rsidRDefault="00136096">
      <w:r>
        <w:separator/>
      </w:r>
    </w:p>
  </w:endnote>
  <w:endnote w:type="continuationSeparator" w:id="0">
    <w:p w:rsidR="00136096" w:rsidRDefault="00136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708" w:rsidRDefault="00642708">
    <w:pPr>
      <w:pBdr>
        <w:top w:val="nil"/>
        <w:left w:val="nil"/>
        <w:bottom w:val="nil"/>
        <w:right w:val="nil"/>
        <w:between w:val="nil"/>
      </w:pBdr>
      <w:spacing w:after="120" w:line="14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096" w:rsidRDefault="00136096">
      <w:r>
        <w:separator/>
      </w:r>
    </w:p>
  </w:footnote>
  <w:footnote w:type="continuationSeparator" w:id="0">
    <w:p w:rsidR="00136096" w:rsidRDefault="00136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473" w:rsidRDefault="00BF5473" w:rsidP="00BF547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240"/>
      <w:rPr>
        <w:color w:val="000000"/>
      </w:rPr>
    </w:pPr>
    <w:r w:rsidRPr="00C603C5">
      <w:rPr>
        <w:noProof/>
        <w:lang w:val="en-GB" w:eastAsia="en-GB"/>
      </w:rPr>
      <w:drawing>
        <wp:inline distT="0" distB="0" distL="0" distR="0" wp14:anchorId="2DFD2DD1" wp14:editId="64D3885C">
          <wp:extent cx="6267450" cy="733131"/>
          <wp:effectExtent l="0" t="0" r="0" b="0"/>
          <wp:docPr id="5" name="Immagine 5" descr="page1image131264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age1image1312649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6210" cy="738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F5473" w:rsidRDefault="00BF5473" w:rsidP="00BF5473">
    <w:pPr>
      <w:tabs>
        <w:tab w:val="center" w:pos="4819"/>
        <w:tab w:val="right" w:pos="9498"/>
      </w:tabs>
      <w:ind w:left="-284"/>
      <w:jc w:val="center"/>
      <w:rPr>
        <w:rFonts w:ascii="Kunstler Script" w:eastAsia="Kunstler Script" w:hAnsi="Kunstler Script" w:cs="Kunstler Script"/>
        <w:b/>
        <w:sz w:val="52"/>
        <w:szCs w:val="52"/>
      </w:rPr>
    </w:pPr>
    <w:r>
      <w:rPr>
        <w:rFonts w:ascii="Kunstler Script" w:eastAsia="Kunstler Script" w:hAnsi="Kunstler Script" w:cs="Kunstler Script"/>
        <w:b/>
        <w:sz w:val="52"/>
        <w:szCs w:val="52"/>
      </w:rPr>
      <w:t>Istituto Statale Istruzione Secondaria</w:t>
    </w:r>
  </w:p>
  <w:p w:rsidR="00BF5473" w:rsidRPr="005142A1" w:rsidRDefault="00BF5473" w:rsidP="00BF5473">
    <w:pPr>
      <w:tabs>
        <w:tab w:val="center" w:pos="4819"/>
        <w:tab w:val="right" w:pos="9498"/>
      </w:tabs>
      <w:ind w:left="-284"/>
      <w:jc w:val="center"/>
      <w:rPr>
        <w:b/>
      </w:rPr>
    </w:pPr>
    <w:r>
      <w:rPr>
        <w:rFonts w:ascii="Kunstler Script" w:eastAsia="Kunstler Script" w:hAnsi="Kunstler Script" w:cs="Kunstler Script"/>
        <w:b/>
        <w:sz w:val="52"/>
        <w:szCs w:val="52"/>
      </w:rPr>
      <w:t>“Duca degli Abruzzi” di Catania</w:t>
    </w:r>
  </w:p>
  <w:p w:rsidR="00642708" w:rsidRDefault="0064270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875F1"/>
    <w:multiLevelType w:val="multilevel"/>
    <w:tmpl w:val="E68E793C"/>
    <w:lvl w:ilvl="0">
      <w:start w:val="1"/>
      <w:numFmt w:val="bullet"/>
      <w:lvlText w:val="●"/>
      <w:lvlJc w:val="left"/>
      <w:pPr>
        <w:ind w:left="10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7624BEF"/>
    <w:multiLevelType w:val="multilevel"/>
    <w:tmpl w:val="C2826D54"/>
    <w:lvl w:ilvl="0">
      <w:start w:val="1"/>
      <w:numFmt w:val="bullet"/>
      <w:lvlText w:val="-"/>
      <w:lvlJc w:val="left"/>
      <w:pPr>
        <w:ind w:left="1068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48F69BF"/>
    <w:multiLevelType w:val="multilevel"/>
    <w:tmpl w:val="076C18D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708"/>
    <w:rsid w:val="00136096"/>
    <w:rsid w:val="002E75FD"/>
    <w:rsid w:val="00642708"/>
    <w:rsid w:val="00BF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F5E54"/>
  <w15:docId w15:val="{62763EAD-DA57-43F6-A2E0-6144A3D55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it-IT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5C95"/>
    <w:rPr>
      <w:lang w:eastAsia="it-IT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0CE3"/>
    <w:pPr>
      <w:keepNext/>
      <w:keepLines/>
      <w:spacing w:before="240"/>
      <w:outlineLvl w:val="0"/>
    </w:pPr>
    <w:rPr>
      <w:rFonts w:asciiTheme="minorHAnsi" w:eastAsiaTheme="majorEastAsia" w:hAnsiTheme="minorHAnsi" w:cstheme="majorBidi"/>
      <w:b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693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11C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320CE3"/>
    <w:pPr>
      <w:framePr w:hSpace="180" w:wrap="around" w:vAnchor="page" w:hAnchor="margin" w:y="974"/>
      <w:contextualSpacing/>
    </w:pPr>
    <w:rPr>
      <w:rFonts w:asciiTheme="majorHAnsi" w:eastAsiaTheme="majorEastAsia" w:hAnsiTheme="majorHAnsi" w:cstheme="majorBidi"/>
      <w:b/>
      <w:color w:val="000000" w:themeColor="text1"/>
      <w:kern w:val="28"/>
      <w:sz w:val="80"/>
      <w:szCs w:val="80"/>
      <w:lang w:val="en-US" w:eastAsia="en-US"/>
    </w:rPr>
  </w:style>
  <w:style w:type="character" w:styleId="Hyperlink">
    <w:name w:val="Hyperlink"/>
    <w:rsid w:val="00985C9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0A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A4C"/>
    <w:rPr>
      <w:rFonts w:ascii="Segoe UI" w:eastAsia="Times New Roman" w:hAnsi="Segoe UI" w:cs="Segoe UI"/>
      <w:sz w:val="18"/>
      <w:szCs w:val="18"/>
      <w:lang w:eastAsia="it-IT"/>
    </w:rPr>
  </w:style>
  <w:style w:type="paragraph" w:styleId="ListParagraph">
    <w:name w:val="List Paragraph"/>
    <w:basedOn w:val="Normal"/>
    <w:uiPriority w:val="34"/>
    <w:qFormat/>
    <w:rsid w:val="00D70C13"/>
    <w:pPr>
      <w:ind w:left="720"/>
      <w:contextualSpacing/>
    </w:pPr>
  </w:style>
  <w:style w:type="table" w:styleId="TableGrid">
    <w:name w:val="Table Grid"/>
    <w:basedOn w:val="TableNormal"/>
    <w:uiPriority w:val="39"/>
    <w:rsid w:val="00A27B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45A57"/>
    <w:rPr>
      <w:b/>
      <w:bCs/>
    </w:rPr>
  </w:style>
  <w:style w:type="paragraph" w:styleId="BodyTextIndent3">
    <w:name w:val="Body Text Indent 3"/>
    <w:basedOn w:val="Normal"/>
    <w:link w:val="BodyTextIndent3Char"/>
    <w:rsid w:val="00C15642"/>
    <w:pPr>
      <w:tabs>
        <w:tab w:val="left" w:pos="1418"/>
      </w:tabs>
      <w:ind w:left="720"/>
    </w:pPr>
    <w:rPr>
      <w:sz w:val="28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C15642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NoSpacing">
    <w:name w:val="No Spacing"/>
    <w:uiPriority w:val="1"/>
    <w:qFormat/>
    <w:rsid w:val="00C13863"/>
  </w:style>
  <w:style w:type="character" w:customStyle="1" w:styleId="Heading1Char">
    <w:name w:val="Heading 1 Char"/>
    <w:basedOn w:val="DefaultParagraphFont"/>
    <w:link w:val="Heading1"/>
    <w:uiPriority w:val="9"/>
    <w:rsid w:val="00320CE3"/>
    <w:rPr>
      <w:rFonts w:eastAsiaTheme="majorEastAsia" w:cstheme="majorBidi"/>
      <w:b/>
      <w:sz w:val="24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320CE3"/>
    <w:rPr>
      <w:rFonts w:asciiTheme="majorHAnsi" w:eastAsiaTheme="majorEastAsia" w:hAnsiTheme="majorHAnsi" w:cstheme="majorBidi"/>
      <w:b/>
      <w:color w:val="000000" w:themeColor="text1"/>
      <w:kern w:val="28"/>
      <w:sz w:val="80"/>
      <w:szCs w:val="8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693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  <w:style w:type="paragraph" w:styleId="BodyText">
    <w:name w:val="Body Text"/>
    <w:basedOn w:val="Normal"/>
    <w:link w:val="BodyTextChar"/>
    <w:uiPriority w:val="99"/>
    <w:semiHidden/>
    <w:unhideWhenUsed/>
    <w:rsid w:val="00D5693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693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D5693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693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ooter">
    <w:name w:val="footer"/>
    <w:basedOn w:val="Normal"/>
    <w:link w:val="FooterChar"/>
    <w:uiPriority w:val="99"/>
    <w:unhideWhenUsed/>
    <w:rsid w:val="00D5693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693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11C3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it-IT"/>
    </w:rPr>
  </w:style>
  <w:style w:type="table" w:customStyle="1" w:styleId="TableNormal1">
    <w:name w:val="Table Normal1"/>
    <w:uiPriority w:val="2"/>
    <w:semiHidden/>
    <w:unhideWhenUsed/>
    <w:qFormat/>
    <w:rsid w:val="00DC11C3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3830BB"/>
    <w:pPr>
      <w:spacing w:before="100" w:beforeAutospacing="1" w:after="100" w:afterAutospacing="1"/>
    </w:pPr>
  </w:style>
  <w:style w:type="character" w:customStyle="1" w:styleId="fontstyle01">
    <w:name w:val="fontstyle01"/>
    <w:basedOn w:val="DefaultParagraphFont"/>
    <w:rsid w:val="0074311E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74311E"/>
    <w:rPr>
      <w:rFonts w:ascii="Helvetica" w:hAnsi="Helvetica" w:hint="default"/>
      <w:b w:val="0"/>
      <w:bCs w:val="0"/>
      <w:i w:val="0"/>
      <w:iCs w:val="0"/>
      <w:color w:val="000000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KITujLcL2Qvw70aUmTDSvY/juw==">CgMxLjAyCGguZ2pkZ3hzOAByITFFOHhqRXpMZVhoQmtsSEZyclViZE1jUGtiMHpEWlpaYg==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1091</Words>
  <Characters>6220</Characters>
  <Application>Microsoft Office Word</Application>
  <DocSecurity>0</DocSecurity>
  <Lines>51</Lines>
  <Paragraphs>14</Paragraphs>
  <ScaleCrop>false</ScaleCrop>
  <Company/>
  <LinksUpToDate>false</LinksUpToDate>
  <CharactersWithSpaces>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Giovanni Puglisi</cp:lastModifiedBy>
  <cp:revision>3</cp:revision>
  <dcterms:created xsi:type="dcterms:W3CDTF">2024-09-19T10:05:00Z</dcterms:created>
  <dcterms:modified xsi:type="dcterms:W3CDTF">2024-09-24T16:49:00Z</dcterms:modified>
</cp:coreProperties>
</file>