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0" w:type="dxa"/>
        <w:tblInd w:w="68"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CellMar>
          <w:left w:w="70" w:type="dxa"/>
          <w:right w:w="70" w:type="dxa"/>
        </w:tblCellMar>
        <w:tblLook w:val="0000" w:firstRow="0" w:lastRow="0" w:firstColumn="0" w:lastColumn="0" w:noHBand="0" w:noVBand="0"/>
      </w:tblPr>
      <w:tblGrid>
        <w:gridCol w:w="935"/>
        <w:gridCol w:w="485"/>
        <w:gridCol w:w="1279"/>
        <w:gridCol w:w="2856"/>
        <w:gridCol w:w="4295"/>
      </w:tblGrid>
      <w:tr w:rsidR="00FC7349" w:rsidRPr="00FC7349" w14:paraId="78D9AF85" w14:textId="77777777" w:rsidTr="00FC7349">
        <w:trPr>
          <w:trHeight w:val="1897"/>
        </w:trPr>
        <w:tc>
          <w:tcPr>
            <w:tcW w:w="9850" w:type="dxa"/>
            <w:gridSpan w:val="5"/>
            <w:vAlign w:val="center"/>
          </w:tcPr>
          <w:p w14:paraId="092C1E16" w14:textId="77777777" w:rsidR="00814734" w:rsidRDefault="00FC7349" w:rsidP="00FC7349">
            <w:pPr>
              <w:tabs>
                <w:tab w:val="center" w:pos="4819"/>
              </w:tabs>
              <w:spacing w:after="200" w:line="276" w:lineRule="auto"/>
              <w:jc w:val="center"/>
              <w:rPr>
                <w:rFonts w:ascii="Century Gothic" w:eastAsia="Calibri" w:hAnsi="Century Gothic" w:cs="Calibri"/>
                <w:b/>
                <w:sz w:val="44"/>
                <w:szCs w:val="44"/>
                <w:lang w:eastAsia="en-US"/>
                <w14:shadow w14:blurRad="63500" w14:dist="50800" w14:dir="189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pPr>
            <w:r w:rsidRPr="00FC7349">
              <w:rPr>
                <w:rFonts w:ascii="Century Gothic" w:eastAsia="Calibri" w:hAnsi="Century Gothic" w:cs="Calibri"/>
                <w:b/>
                <w:sz w:val="44"/>
                <w:szCs w:val="44"/>
                <w:lang w:eastAsia="en-US"/>
                <w14:shadow w14:blurRad="63500" w14:dist="50800" w14:dir="189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 xml:space="preserve">Allegato </w:t>
            </w:r>
            <w:r>
              <w:rPr>
                <w:rFonts w:ascii="Century Gothic" w:eastAsia="Calibri" w:hAnsi="Century Gothic" w:cs="Calibri"/>
                <w:b/>
                <w:sz w:val="44"/>
                <w:szCs w:val="44"/>
                <w:lang w:eastAsia="en-US"/>
                <w14:shadow w14:blurRad="63500" w14:dist="50800" w14:dir="189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w:t>
            </w:r>
            <w:r w:rsidR="00814734">
              <w:rPr>
                <w:rFonts w:ascii="Century Gothic" w:eastAsia="Calibri" w:hAnsi="Century Gothic" w:cs="Calibri"/>
                <w:b/>
                <w:sz w:val="44"/>
                <w:szCs w:val="44"/>
                <w:lang w:eastAsia="en-US"/>
                <w14:shadow w14:blurRad="63500" w14:dist="50800" w14:dir="189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 xml:space="preserve"> </w:t>
            </w:r>
          </w:p>
          <w:p w14:paraId="7C8AEE02" w14:textId="77777777" w:rsidR="00FC7349" w:rsidRPr="00FC7349" w:rsidRDefault="00FC7349" w:rsidP="00FC7349">
            <w:pPr>
              <w:tabs>
                <w:tab w:val="center" w:pos="4819"/>
              </w:tabs>
              <w:spacing w:after="200" w:line="276" w:lineRule="auto"/>
              <w:jc w:val="center"/>
              <w:rPr>
                <w:rFonts w:ascii="Calibri" w:hAnsi="Calibri" w:cs="Calibri"/>
                <w:b/>
                <w:bCs/>
                <w:sz w:val="32"/>
                <w:szCs w:val="32"/>
              </w:rPr>
            </w:pPr>
            <w:r w:rsidRPr="00FC7349">
              <w:rPr>
                <w:rFonts w:ascii="Century Gothic" w:eastAsia="Calibri" w:hAnsi="Century Gothic" w:cs="Calibri"/>
                <w:b/>
                <w:sz w:val="44"/>
                <w:szCs w:val="44"/>
                <w:lang w:eastAsia="en-US"/>
                <w14:shadow w14:blurRad="63500" w14:dist="50800" w14:dir="1890000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ANALISI DEL SITO</w:t>
            </w:r>
          </w:p>
        </w:tc>
      </w:tr>
      <w:tr w:rsidR="00CE0654" w:rsidRPr="00FC7349" w14:paraId="020D2E23" w14:textId="77777777" w:rsidTr="00814734">
        <w:trPr>
          <w:trHeight w:val="454"/>
        </w:trPr>
        <w:tc>
          <w:tcPr>
            <w:tcW w:w="9850" w:type="dxa"/>
            <w:gridSpan w:val="5"/>
            <w:vAlign w:val="bottom"/>
          </w:tcPr>
          <w:p w14:paraId="522F77A1" w14:textId="77777777" w:rsidR="00CE0654" w:rsidRPr="00F95699" w:rsidRDefault="00CE0654" w:rsidP="00CE0654">
            <w:pPr>
              <w:spacing w:before="66"/>
              <w:jc w:val="center"/>
              <w:rPr>
                <w:rFonts w:eastAsia="Calibri"/>
                <w:sz w:val="24"/>
                <w:szCs w:val="24"/>
              </w:rPr>
            </w:pPr>
            <w:r>
              <w:rPr>
                <w:rFonts w:eastAsia="Calibri"/>
                <w:sz w:val="24"/>
                <w:szCs w:val="24"/>
              </w:rPr>
              <w:t>INDICE DEI CONTENUTI</w:t>
            </w:r>
            <w:r w:rsidR="00DE7249">
              <w:rPr>
                <w:rFonts w:eastAsia="Calibri"/>
                <w:sz w:val="24"/>
                <w:szCs w:val="24"/>
              </w:rPr>
              <w:t>.</w:t>
            </w:r>
          </w:p>
        </w:tc>
      </w:tr>
      <w:tr w:rsidR="00CE0654" w:rsidRPr="00FC7349" w14:paraId="59B6E9C7" w14:textId="77777777" w:rsidTr="00FC7349">
        <w:trPr>
          <w:trHeight w:val="454"/>
        </w:trPr>
        <w:tc>
          <w:tcPr>
            <w:tcW w:w="1420" w:type="dxa"/>
            <w:gridSpan w:val="2"/>
            <w:vAlign w:val="bottom"/>
          </w:tcPr>
          <w:p w14:paraId="4EAFB59A" w14:textId="77777777" w:rsidR="00CE0654" w:rsidRPr="00F95699" w:rsidRDefault="00CE0654" w:rsidP="00FC7349">
            <w:pPr>
              <w:spacing w:before="66" w:line="360" w:lineRule="auto"/>
              <w:rPr>
                <w:rFonts w:eastAsia="Calibri"/>
                <w:sz w:val="24"/>
                <w:szCs w:val="24"/>
              </w:rPr>
            </w:pPr>
          </w:p>
        </w:tc>
        <w:tc>
          <w:tcPr>
            <w:tcW w:w="8430" w:type="dxa"/>
            <w:gridSpan w:val="3"/>
            <w:vAlign w:val="bottom"/>
          </w:tcPr>
          <w:p w14:paraId="45D6BA53" w14:textId="77777777" w:rsidR="00CE0654" w:rsidRPr="00F95699" w:rsidRDefault="00CE0654" w:rsidP="00FC7349">
            <w:pPr>
              <w:spacing w:before="66"/>
              <w:rPr>
                <w:rFonts w:eastAsia="Calibri"/>
                <w:sz w:val="24"/>
                <w:szCs w:val="24"/>
              </w:rPr>
            </w:pPr>
            <w:r w:rsidRPr="00F95699">
              <w:rPr>
                <w:rFonts w:eastAsia="Calibri"/>
                <w:sz w:val="24"/>
                <w:szCs w:val="24"/>
              </w:rPr>
              <w:t>PREMESSA</w:t>
            </w:r>
          </w:p>
        </w:tc>
      </w:tr>
      <w:tr w:rsidR="00FC7349" w:rsidRPr="00FC7349" w14:paraId="0BD19CE0" w14:textId="77777777" w:rsidTr="00FC7349">
        <w:trPr>
          <w:trHeight w:val="454"/>
        </w:trPr>
        <w:tc>
          <w:tcPr>
            <w:tcW w:w="1420" w:type="dxa"/>
            <w:gridSpan w:val="2"/>
            <w:vAlign w:val="bottom"/>
          </w:tcPr>
          <w:p w14:paraId="59335926" w14:textId="77777777" w:rsidR="00FC7349" w:rsidRPr="00F95699" w:rsidRDefault="00FC7349" w:rsidP="00FC7349">
            <w:pPr>
              <w:spacing w:before="66"/>
              <w:rPr>
                <w:rFonts w:eastAsia="Calibri"/>
                <w:sz w:val="24"/>
                <w:szCs w:val="24"/>
              </w:rPr>
            </w:pPr>
            <w:r w:rsidRPr="00F95699">
              <w:rPr>
                <w:rFonts w:eastAsia="Calibri"/>
                <w:sz w:val="24"/>
                <w:szCs w:val="24"/>
              </w:rPr>
              <w:t>CAP. 1</w:t>
            </w:r>
          </w:p>
        </w:tc>
        <w:tc>
          <w:tcPr>
            <w:tcW w:w="8430" w:type="dxa"/>
            <w:gridSpan w:val="3"/>
            <w:vAlign w:val="bottom"/>
          </w:tcPr>
          <w:p w14:paraId="21EFE930" w14:textId="77777777" w:rsidR="00FC7349" w:rsidRPr="00F95699" w:rsidRDefault="00FC7349" w:rsidP="00FC7349">
            <w:pPr>
              <w:spacing w:before="66"/>
              <w:rPr>
                <w:rFonts w:eastAsia="Calibri"/>
                <w:sz w:val="24"/>
                <w:szCs w:val="24"/>
              </w:rPr>
            </w:pPr>
            <w:r w:rsidRPr="00F95699">
              <w:rPr>
                <w:rFonts w:eastAsia="Calibri"/>
                <w:sz w:val="24"/>
                <w:szCs w:val="24"/>
              </w:rPr>
              <w:t>ASPETTI METODOLOGICI ALL’ANALISI E VALUTAZIONE DEI RISCHI</w:t>
            </w:r>
          </w:p>
        </w:tc>
      </w:tr>
      <w:tr w:rsidR="00FC7349" w:rsidRPr="00FC7349" w14:paraId="2B4D0079" w14:textId="77777777" w:rsidTr="00FC7349">
        <w:trPr>
          <w:trHeight w:val="454"/>
        </w:trPr>
        <w:tc>
          <w:tcPr>
            <w:tcW w:w="1420" w:type="dxa"/>
            <w:gridSpan w:val="2"/>
            <w:vAlign w:val="bottom"/>
          </w:tcPr>
          <w:p w14:paraId="037BE6F7" w14:textId="77777777" w:rsidR="00FC7349" w:rsidRPr="00F95699" w:rsidRDefault="00FC7349" w:rsidP="00FC7349">
            <w:pPr>
              <w:spacing w:before="66"/>
              <w:rPr>
                <w:rFonts w:eastAsia="Calibri"/>
                <w:sz w:val="24"/>
                <w:szCs w:val="24"/>
              </w:rPr>
            </w:pPr>
            <w:r w:rsidRPr="00F95699">
              <w:rPr>
                <w:rFonts w:eastAsia="Calibri"/>
                <w:sz w:val="24"/>
                <w:szCs w:val="24"/>
              </w:rPr>
              <w:t>CAP. 2</w:t>
            </w:r>
          </w:p>
        </w:tc>
        <w:tc>
          <w:tcPr>
            <w:tcW w:w="8430" w:type="dxa"/>
            <w:gridSpan w:val="3"/>
            <w:vAlign w:val="bottom"/>
          </w:tcPr>
          <w:p w14:paraId="43583DF0" w14:textId="77777777" w:rsidR="00FC7349" w:rsidRPr="00F95699" w:rsidRDefault="00FC7349" w:rsidP="00FC7349">
            <w:pPr>
              <w:spacing w:before="66"/>
              <w:rPr>
                <w:rFonts w:eastAsia="Calibri"/>
                <w:sz w:val="24"/>
                <w:szCs w:val="24"/>
              </w:rPr>
            </w:pPr>
            <w:r w:rsidRPr="00F95699">
              <w:rPr>
                <w:rFonts w:eastAsia="Calibri"/>
                <w:sz w:val="24"/>
                <w:szCs w:val="24"/>
              </w:rPr>
              <w:t xml:space="preserve">IDENTIFICAZIONE </w:t>
            </w:r>
            <w:r>
              <w:rPr>
                <w:rFonts w:eastAsia="Calibri"/>
                <w:sz w:val="24"/>
                <w:szCs w:val="24"/>
              </w:rPr>
              <w:t xml:space="preserve">DEL SITO E </w:t>
            </w:r>
            <w:r w:rsidRPr="00F95699">
              <w:rPr>
                <w:rFonts w:eastAsia="Calibri"/>
                <w:sz w:val="24"/>
                <w:szCs w:val="24"/>
              </w:rPr>
              <w:t>DEL CONTESTO</w:t>
            </w:r>
          </w:p>
        </w:tc>
      </w:tr>
      <w:tr w:rsidR="00FC7349" w:rsidRPr="00FC7349" w14:paraId="556B872C" w14:textId="77777777" w:rsidTr="00FC7349">
        <w:trPr>
          <w:trHeight w:val="454"/>
        </w:trPr>
        <w:tc>
          <w:tcPr>
            <w:tcW w:w="1420" w:type="dxa"/>
            <w:gridSpan w:val="2"/>
            <w:vAlign w:val="bottom"/>
          </w:tcPr>
          <w:p w14:paraId="4417E518" w14:textId="77777777" w:rsidR="00FC7349" w:rsidRPr="00F95699" w:rsidRDefault="00FC7349" w:rsidP="00FC7349">
            <w:pPr>
              <w:spacing w:before="66"/>
              <w:rPr>
                <w:rFonts w:eastAsia="Calibri"/>
                <w:sz w:val="24"/>
                <w:szCs w:val="24"/>
              </w:rPr>
            </w:pPr>
            <w:r w:rsidRPr="00F95699">
              <w:rPr>
                <w:rFonts w:eastAsia="Calibri"/>
                <w:sz w:val="24"/>
                <w:szCs w:val="24"/>
              </w:rPr>
              <w:t>CAP. 3</w:t>
            </w:r>
          </w:p>
        </w:tc>
        <w:tc>
          <w:tcPr>
            <w:tcW w:w="8430" w:type="dxa"/>
            <w:gridSpan w:val="3"/>
            <w:vAlign w:val="bottom"/>
          </w:tcPr>
          <w:p w14:paraId="63BC99F7" w14:textId="77777777" w:rsidR="00FC7349" w:rsidRPr="00F95699" w:rsidRDefault="00FC7349" w:rsidP="00FC7349">
            <w:pPr>
              <w:spacing w:before="66"/>
              <w:rPr>
                <w:rFonts w:eastAsia="Calibri"/>
                <w:sz w:val="24"/>
                <w:szCs w:val="24"/>
              </w:rPr>
            </w:pPr>
            <w:r w:rsidRPr="00F95699">
              <w:rPr>
                <w:rFonts w:eastAsia="Calibri"/>
                <w:sz w:val="24"/>
                <w:szCs w:val="24"/>
              </w:rPr>
              <w:t>DETERMINAZIONE DEL CAMPO DI APPLICAZIONE DEL SGQ</w:t>
            </w:r>
          </w:p>
        </w:tc>
      </w:tr>
      <w:tr w:rsidR="00FC7349" w:rsidRPr="00FC7349" w14:paraId="4418B036" w14:textId="77777777" w:rsidTr="00FC7349">
        <w:trPr>
          <w:trHeight w:val="454"/>
        </w:trPr>
        <w:tc>
          <w:tcPr>
            <w:tcW w:w="1420" w:type="dxa"/>
            <w:gridSpan w:val="2"/>
            <w:vAlign w:val="bottom"/>
          </w:tcPr>
          <w:p w14:paraId="192D9926" w14:textId="77777777" w:rsidR="00FC7349" w:rsidRPr="00F95699" w:rsidRDefault="00FC7349" w:rsidP="00FC7349">
            <w:pPr>
              <w:spacing w:before="66"/>
              <w:rPr>
                <w:rFonts w:eastAsia="Calibri"/>
                <w:sz w:val="24"/>
                <w:szCs w:val="24"/>
              </w:rPr>
            </w:pPr>
            <w:r w:rsidRPr="00F95699">
              <w:rPr>
                <w:rFonts w:eastAsia="Calibri"/>
                <w:sz w:val="24"/>
                <w:szCs w:val="24"/>
              </w:rPr>
              <w:t>CAP. 4</w:t>
            </w:r>
          </w:p>
        </w:tc>
        <w:tc>
          <w:tcPr>
            <w:tcW w:w="8430" w:type="dxa"/>
            <w:gridSpan w:val="3"/>
            <w:vAlign w:val="bottom"/>
          </w:tcPr>
          <w:p w14:paraId="05590B71" w14:textId="77777777" w:rsidR="00FC7349" w:rsidRPr="00F95699" w:rsidRDefault="00FC7349" w:rsidP="00FC7349">
            <w:pPr>
              <w:spacing w:before="66"/>
              <w:rPr>
                <w:rFonts w:eastAsia="Calibri"/>
                <w:sz w:val="24"/>
                <w:szCs w:val="24"/>
              </w:rPr>
            </w:pPr>
            <w:r>
              <w:rPr>
                <w:rFonts w:eastAsia="Calibri"/>
                <w:sz w:val="24"/>
                <w:szCs w:val="24"/>
              </w:rPr>
              <w:t xml:space="preserve">MAPPATURA DELLE PARTI INTERESSATE E LORO </w:t>
            </w:r>
            <w:r w:rsidRPr="00F95699">
              <w:rPr>
                <w:rFonts w:eastAsia="Calibri"/>
                <w:sz w:val="24"/>
                <w:szCs w:val="24"/>
              </w:rPr>
              <w:t>ASPETTATIVE</w:t>
            </w:r>
          </w:p>
        </w:tc>
      </w:tr>
      <w:tr w:rsidR="00FC7349" w:rsidRPr="00FC7349" w14:paraId="658C42FB" w14:textId="77777777" w:rsidTr="00FC7349">
        <w:trPr>
          <w:trHeight w:val="454"/>
        </w:trPr>
        <w:tc>
          <w:tcPr>
            <w:tcW w:w="1420" w:type="dxa"/>
            <w:gridSpan w:val="2"/>
            <w:vAlign w:val="bottom"/>
          </w:tcPr>
          <w:p w14:paraId="022CF05F" w14:textId="77777777" w:rsidR="00FC7349" w:rsidRPr="006E4214" w:rsidRDefault="00FC7349" w:rsidP="00FC7349">
            <w:pPr>
              <w:spacing w:before="66"/>
              <w:rPr>
                <w:rFonts w:eastAsia="Calibri"/>
                <w:sz w:val="24"/>
                <w:szCs w:val="24"/>
              </w:rPr>
            </w:pPr>
            <w:r w:rsidRPr="006E4214">
              <w:rPr>
                <w:rFonts w:eastAsia="Calibri"/>
                <w:sz w:val="24"/>
                <w:szCs w:val="24"/>
              </w:rPr>
              <w:t>CAP. 5</w:t>
            </w:r>
          </w:p>
        </w:tc>
        <w:tc>
          <w:tcPr>
            <w:tcW w:w="8430" w:type="dxa"/>
            <w:gridSpan w:val="3"/>
            <w:vAlign w:val="bottom"/>
          </w:tcPr>
          <w:p w14:paraId="110E1D71" w14:textId="77777777" w:rsidR="00FC7349" w:rsidRPr="006E4214" w:rsidRDefault="00FC7349" w:rsidP="00FC7349">
            <w:pPr>
              <w:spacing w:before="66"/>
              <w:rPr>
                <w:rFonts w:eastAsia="Calibri"/>
                <w:sz w:val="24"/>
                <w:szCs w:val="24"/>
              </w:rPr>
            </w:pPr>
            <w:r w:rsidRPr="006E4214">
              <w:rPr>
                <w:rFonts w:eastAsia="Calibri"/>
                <w:sz w:val="24"/>
                <w:szCs w:val="24"/>
              </w:rPr>
              <w:t>IDENTIFICAZIONE E VALUTAZIONE DEI RISCHI E DELLE OPPORTUNIT</w:t>
            </w:r>
            <w:r>
              <w:rPr>
                <w:rFonts w:eastAsia="Calibri"/>
                <w:sz w:val="24"/>
                <w:szCs w:val="24"/>
              </w:rPr>
              <w:t>À</w:t>
            </w:r>
          </w:p>
        </w:tc>
      </w:tr>
      <w:tr w:rsidR="00FC7349" w:rsidRPr="00FC7349" w14:paraId="4EEF9923" w14:textId="77777777" w:rsidTr="00FC7349">
        <w:trPr>
          <w:trHeight w:val="454"/>
        </w:trPr>
        <w:tc>
          <w:tcPr>
            <w:tcW w:w="1420" w:type="dxa"/>
            <w:gridSpan w:val="2"/>
            <w:vAlign w:val="bottom"/>
          </w:tcPr>
          <w:p w14:paraId="50F27A3D" w14:textId="77777777" w:rsidR="00FC7349" w:rsidRPr="003D61D3" w:rsidRDefault="00FC7349" w:rsidP="00FC7349">
            <w:pPr>
              <w:spacing w:before="66"/>
              <w:rPr>
                <w:rFonts w:eastAsia="Calibri"/>
                <w:sz w:val="24"/>
                <w:szCs w:val="24"/>
              </w:rPr>
            </w:pPr>
            <w:r w:rsidRPr="003D61D3">
              <w:rPr>
                <w:rFonts w:eastAsia="Calibri"/>
                <w:sz w:val="24"/>
                <w:szCs w:val="24"/>
              </w:rPr>
              <w:t>CAP. 6</w:t>
            </w:r>
          </w:p>
        </w:tc>
        <w:tc>
          <w:tcPr>
            <w:tcW w:w="8430" w:type="dxa"/>
            <w:gridSpan w:val="3"/>
            <w:vAlign w:val="bottom"/>
          </w:tcPr>
          <w:p w14:paraId="014854F3" w14:textId="77777777" w:rsidR="00FC7349" w:rsidRPr="003D61D3" w:rsidRDefault="00FC7349" w:rsidP="00FC7349">
            <w:pPr>
              <w:spacing w:before="66"/>
              <w:rPr>
                <w:rFonts w:eastAsia="Calibri"/>
                <w:sz w:val="24"/>
                <w:szCs w:val="24"/>
              </w:rPr>
            </w:pPr>
            <w:r w:rsidRPr="003D61D3">
              <w:rPr>
                <w:rFonts w:eastAsia="Calibri"/>
                <w:sz w:val="24"/>
                <w:szCs w:val="24"/>
              </w:rPr>
              <w:t xml:space="preserve">DOCUMENTAZIONE </w:t>
            </w:r>
            <w:r>
              <w:rPr>
                <w:rFonts w:eastAsia="Calibri"/>
                <w:sz w:val="24"/>
                <w:szCs w:val="24"/>
              </w:rPr>
              <w:t>ALLEGATA</w:t>
            </w:r>
          </w:p>
        </w:tc>
      </w:tr>
      <w:tr w:rsidR="00FC7349" w:rsidRPr="00FC7349" w14:paraId="7BBCF143" w14:textId="77777777" w:rsidTr="00FC7349">
        <w:trPr>
          <w:trHeight w:val="454"/>
        </w:trPr>
        <w:tc>
          <w:tcPr>
            <w:tcW w:w="1420" w:type="dxa"/>
            <w:gridSpan w:val="2"/>
          </w:tcPr>
          <w:p w14:paraId="58D2A9A8" w14:textId="77777777" w:rsidR="00FC7349" w:rsidRPr="00FC7349" w:rsidRDefault="00FC7349" w:rsidP="00FC7349">
            <w:pPr>
              <w:spacing w:before="66"/>
              <w:rPr>
                <w:rFonts w:eastAsia="Calibri"/>
                <w:sz w:val="24"/>
                <w:szCs w:val="24"/>
              </w:rPr>
            </w:pPr>
          </w:p>
        </w:tc>
        <w:tc>
          <w:tcPr>
            <w:tcW w:w="8430" w:type="dxa"/>
            <w:gridSpan w:val="3"/>
          </w:tcPr>
          <w:p w14:paraId="24C38473" w14:textId="77777777" w:rsidR="00FC7349" w:rsidRPr="00FC7349" w:rsidRDefault="00FC7349" w:rsidP="00FC7349">
            <w:pPr>
              <w:spacing w:before="66"/>
              <w:rPr>
                <w:rFonts w:eastAsia="Calibri"/>
                <w:sz w:val="24"/>
                <w:szCs w:val="24"/>
              </w:rPr>
            </w:pPr>
          </w:p>
        </w:tc>
      </w:tr>
      <w:tr w:rsidR="00FC7349" w:rsidRPr="00FC7349" w14:paraId="15BCE9A9" w14:textId="77777777" w:rsidTr="00FC7349">
        <w:tblPrEx>
          <w:tblCellMar>
            <w:left w:w="71" w:type="dxa"/>
            <w:right w:w="71" w:type="dxa"/>
          </w:tblCellMar>
        </w:tblPrEx>
        <w:trPr>
          <w:cantSplit/>
          <w:trHeight w:hRule="exact" w:val="480"/>
        </w:trPr>
        <w:tc>
          <w:tcPr>
            <w:tcW w:w="9850" w:type="dxa"/>
            <w:gridSpan w:val="5"/>
            <w:vAlign w:val="center"/>
          </w:tcPr>
          <w:p w14:paraId="1A808E1B" w14:textId="77777777" w:rsidR="00FC7349" w:rsidRPr="00FC7349" w:rsidRDefault="00FC7349" w:rsidP="00FC7349">
            <w:pPr>
              <w:tabs>
                <w:tab w:val="center" w:pos="4819"/>
                <w:tab w:val="right" w:pos="9638"/>
              </w:tabs>
              <w:spacing w:before="120"/>
              <w:jc w:val="center"/>
              <w:rPr>
                <w:rFonts w:ascii="Calibri" w:hAnsi="Calibri" w:cs="Calibri"/>
                <w:b/>
                <w:bCs/>
                <w:sz w:val="22"/>
                <w:szCs w:val="22"/>
              </w:rPr>
            </w:pPr>
            <w:r w:rsidRPr="00FC7349">
              <w:rPr>
                <w:rFonts w:ascii="Calibri" w:hAnsi="Calibri" w:cs="Calibri"/>
                <w:b/>
                <w:bCs/>
                <w:sz w:val="22"/>
                <w:szCs w:val="22"/>
              </w:rPr>
              <w:t>REVISIONI</w:t>
            </w:r>
          </w:p>
          <w:p w14:paraId="50D8518A" w14:textId="77777777" w:rsidR="00FC7349" w:rsidRPr="00FC7349" w:rsidRDefault="00FC7349" w:rsidP="00FC7349">
            <w:pPr>
              <w:tabs>
                <w:tab w:val="center" w:pos="4819"/>
                <w:tab w:val="right" w:pos="9638"/>
              </w:tabs>
              <w:jc w:val="center"/>
              <w:rPr>
                <w:rFonts w:ascii="Calibri" w:hAnsi="Calibri" w:cs="Calibri"/>
                <w:b/>
                <w:bCs/>
                <w:sz w:val="22"/>
                <w:szCs w:val="22"/>
              </w:rPr>
            </w:pPr>
          </w:p>
        </w:tc>
      </w:tr>
      <w:tr w:rsidR="00FC7349" w:rsidRPr="00FC7349" w14:paraId="47210486" w14:textId="77777777" w:rsidTr="00FC7349">
        <w:tblPrEx>
          <w:tblCellMar>
            <w:left w:w="71" w:type="dxa"/>
            <w:right w:w="71" w:type="dxa"/>
          </w:tblCellMar>
        </w:tblPrEx>
        <w:trPr>
          <w:cantSplit/>
          <w:trHeight w:hRule="exact" w:val="480"/>
        </w:trPr>
        <w:tc>
          <w:tcPr>
            <w:tcW w:w="935" w:type="dxa"/>
            <w:vAlign w:val="center"/>
          </w:tcPr>
          <w:p w14:paraId="0B5CB9A9" w14:textId="77777777" w:rsidR="00FC7349" w:rsidRPr="00FC7349" w:rsidRDefault="00FC7349" w:rsidP="00FC7349">
            <w:pPr>
              <w:tabs>
                <w:tab w:val="center" w:pos="4819"/>
                <w:tab w:val="right" w:pos="9638"/>
              </w:tabs>
              <w:jc w:val="center"/>
              <w:rPr>
                <w:rFonts w:ascii="Calibri" w:hAnsi="Calibri" w:cs="Calibri"/>
                <w:b/>
                <w:bCs/>
                <w:sz w:val="22"/>
                <w:szCs w:val="22"/>
              </w:rPr>
            </w:pPr>
            <w:r w:rsidRPr="00FC7349">
              <w:rPr>
                <w:rFonts w:ascii="Calibri" w:hAnsi="Calibri" w:cs="Calibri"/>
                <w:b/>
                <w:bCs/>
                <w:sz w:val="22"/>
                <w:szCs w:val="22"/>
              </w:rPr>
              <w:t>N° REV.</w:t>
            </w:r>
          </w:p>
        </w:tc>
        <w:tc>
          <w:tcPr>
            <w:tcW w:w="1764" w:type="dxa"/>
            <w:gridSpan w:val="2"/>
            <w:vAlign w:val="center"/>
          </w:tcPr>
          <w:p w14:paraId="7F4B43E2" w14:textId="77777777" w:rsidR="00FC7349" w:rsidRPr="00FC7349" w:rsidRDefault="00FC7349" w:rsidP="00FC7349">
            <w:pPr>
              <w:tabs>
                <w:tab w:val="center" w:pos="4819"/>
                <w:tab w:val="right" w:pos="9638"/>
              </w:tabs>
              <w:ind w:right="-71"/>
              <w:jc w:val="center"/>
              <w:rPr>
                <w:rFonts w:ascii="Calibri" w:hAnsi="Calibri" w:cs="Calibri"/>
                <w:b/>
                <w:bCs/>
                <w:sz w:val="22"/>
                <w:szCs w:val="22"/>
              </w:rPr>
            </w:pPr>
            <w:r w:rsidRPr="00FC7349">
              <w:rPr>
                <w:rFonts w:ascii="Calibri" w:hAnsi="Calibri" w:cs="Calibri"/>
                <w:b/>
                <w:bCs/>
                <w:sz w:val="22"/>
                <w:szCs w:val="22"/>
              </w:rPr>
              <w:t>DATA APPROV.</w:t>
            </w:r>
          </w:p>
        </w:tc>
        <w:tc>
          <w:tcPr>
            <w:tcW w:w="7151" w:type="dxa"/>
            <w:gridSpan w:val="2"/>
            <w:vAlign w:val="center"/>
          </w:tcPr>
          <w:p w14:paraId="05783DD9" w14:textId="77777777" w:rsidR="00FC7349" w:rsidRPr="00FC7349" w:rsidRDefault="00FC7349" w:rsidP="00FC7349">
            <w:pPr>
              <w:tabs>
                <w:tab w:val="center" w:pos="4819"/>
                <w:tab w:val="right" w:pos="9638"/>
              </w:tabs>
              <w:spacing w:before="120"/>
              <w:jc w:val="center"/>
              <w:rPr>
                <w:rFonts w:ascii="Calibri" w:hAnsi="Calibri" w:cs="Calibri"/>
                <w:b/>
                <w:bCs/>
                <w:sz w:val="22"/>
                <w:szCs w:val="22"/>
              </w:rPr>
            </w:pPr>
            <w:r w:rsidRPr="00FC7349">
              <w:rPr>
                <w:rFonts w:ascii="Calibri" w:hAnsi="Calibri" w:cs="Calibri"/>
                <w:b/>
                <w:bCs/>
                <w:sz w:val="22"/>
                <w:szCs w:val="22"/>
              </w:rPr>
              <w:t>DESCRIZIONE</w:t>
            </w:r>
          </w:p>
          <w:p w14:paraId="70E97456" w14:textId="77777777" w:rsidR="00FC7349" w:rsidRPr="00FC7349" w:rsidRDefault="00FC7349" w:rsidP="00FC7349">
            <w:pPr>
              <w:tabs>
                <w:tab w:val="center" w:pos="4819"/>
                <w:tab w:val="right" w:pos="9638"/>
              </w:tabs>
              <w:jc w:val="center"/>
              <w:rPr>
                <w:rFonts w:ascii="Calibri" w:hAnsi="Calibri" w:cs="Calibri"/>
                <w:b/>
                <w:bCs/>
                <w:sz w:val="22"/>
                <w:szCs w:val="22"/>
              </w:rPr>
            </w:pPr>
          </w:p>
        </w:tc>
      </w:tr>
      <w:tr w:rsidR="00FC7349" w:rsidRPr="00FC7349" w14:paraId="51097160" w14:textId="77777777" w:rsidTr="00FC7349">
        <w:tblPrEx>
          <w:tblCellMar>
            <w:left w:w="71" w:type="dxa"/>
            <w:right w:w="71" w:type="dxa"/>
          </w:tblCellMar>
        </w:tblPrEx>
        <w:trPr>
          <w:cantSplit/>
          <w:trHeight w:hRule="exact" w:val="517"/>
        </w:trPr>
        <w:tc>
          <w:tcPr>
            <w:tcW w:w="935" w:type="dxa"/>
            <w:vAlign w:val="center"/>
          </w:tcPr>
          <w:p w14:paraId="58B75721"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r w:rsidRPr="00FC7349">
              <w:rPr>
                <w:rFonts w:ascii="Calibri" w:hAnsi="Calibri" w:cs="Calibri"/>
                <w:sz w:val="22"/>
                <w:szCs w:val="22"/>
              </w:rPr>
              <w:t>00</w:t>
            </w:r>
          </w:p>
        </w:tc>
        <w:tc>
          <w:tcPr>
            <w:tcW w:w="1764" w:type="dxa"/>
            <w:gridSpan w:val="2"/>
            <w:vAlign w:val="center"/>
          </w:tcPr>
          <w:p w14:paraId="0C966DA6" w14:textId="77777777" w:rsidR="00FC7349" w:rsidRPr="00FC7349" w:rsidRDefault="00814734"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r w:rsidRPr="00814734">
              <w:rPr>
                <w:rFonts w:ascii="Calibri" w:hAnsi="Calibri" w:cs="Calibri"/>
                <w:bCs/>
                <w:sz w:val="22"/>
                <w:szCs w:val="22"/>
              </w:rPr>
              <w:t>01/09</w:t>
            </w:r>
            <w:r w:rsidR="00FC7349" w:rsidRPr="00814734">
              <w:rPr>
                <w:rFonts w:ascii="Calibri" w:hAnsi="Calibri" w:cs="Calibri"/>
                <w:bCs/>
                <w:sz w:val="22"/>
                <w:szCs w:val="22"/>
              </w:rPr>
              <w:t>/18</w:t>
            </w:r>
          </w:p>
        </w:tc>
        <w:tc>
          <w:tcPr>
            <w:tcW w:w="7151" w:type="dxa"/>
            <w:gridSpan w:val="2"/>
            <w:vAlign w:val="center"/>
          </w:tcPr>
          <w:p w14:paraId="01F938EC"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r w:rsidRPr="00FC7349">
              <w:rPr>
                <w:rFonts w:ascii="Calibri" w:hAnsi="Calibri" w:cs="Calibri"/>
                <w:sz w:val="22"/>
                <w:szCs w:val="22"/>
              </w:rPr>
              <w:t>Prima Emissione</w:t>
            </w:r>
          </w:p>
        </w:tc>
      </w:tr>
      <w:tr w:rsidR="00FC7349" w:rsidRPr="00FC7349" w14:paraId="75077D4E" w14:textId="77777777" w:rsidTr="00FC7349">
        <w:tblPrEx>
          <w:tblCellMar>
            <w:left w:w="71" w:type="dxa"/>
            <w:right w:w="71" w:type="dxa"/>
          </w:tblCellMar>
        </w:tblPrEx>
        <w:trPr>
          <w:cantSplit/>
          <w:trHeight w:hRule="exact" w:val="472"/>
        </w:trPr>
        <w:tc>
          <w:tcPr>
            <w:tcW w:w="935" w:type="dxa"/>
            <w:vAlign w:val="center"/>
          </w:tcPr>
          <w:p w14:paraId="724F6031" w14:textId="77777777" w:rsidR="00FC7349" w:rsidRPr="00FC7349" w:rsidRDefault="00814734"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r>
              <w:rPr>
                <w:rFonts w:ascii="Calibri" w:hAnsi="Calibri" w:cs="Calibri"/>
                <w:sz w:val="22"/>
                <w:szCs w:val="22"/>
              </w:rPr>
              <w:t>01</w:t>
            </w:r>
          </w:p>
        </w:tc>
        <w:tc>
          <w:tcPr>
            <w:tcW w:w="1764" w:type="dxa"/>
            <w:gridSpan w:val="2"/>
            <w:vAlign w:val="center"/>
          </w:tcPr>
          <w:p w14:paraId="6A2A335B" w14:textId="77777777" w:rsidR="00FC7349" w:rsidRPr="00FC7349" w:rsidRDefault="00814734"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r>
              <w:rPr>
                <w:rFonts w:ascii="Calibri" w:hAnsi="Calibri" w:cs="Calibri"/>
                <w:sz w:val="22"/>
                <w:szCs w:val="22"/>
              </w:rPr>
              <w:t>03/01/19</w:t>
            </w:r>
          </w:p>
        </w:tc>
        <w:tc>
          <w:tcPr>
            <w:tcW w:w="7151" w:type="dxa"/>
            <w:gridSpan w:val="2"/>
            <w:vAlign w:val="center"/>
          </w:tcPr>
          <w:p w14:paraId="70011820" w14:textId="77777777" w:rsidR="00FC7349" w:rsidRPr="00FC7349" w:rsidRDefault="00814734"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r>
              <w:rPr>
                <w:rFonts w:ascii="Calibri" w:hAnsi="Calibri" w:cs="Calibri"/>
                <w:sz w:val="22"/>
                <w:szCs w:val="22"/>
              </w:rPr>
              <w:t>Modifiche a seguito di osservazioni dell’auditor esterno</w:t>
            </w:r>
          </w:p>
        </w:tc>
      </w:tr>
      <w:tr w:rsidR="00FC7349" w:rsidRPr="00FC7349" w14:paraId="239E7391" w14:textId="77777777" w:rsidTr="00FC7349">
        <w:tblPrEx>
          <w:tblCellMar>
            <w:left w:w="71" w:type="dxa"/>
            <w:right w:w="71" w:type="dxa"/>
          </w:tblCellMar>
        </w:tblPrEx>
        <w:trPr>
          <w:cantSplit/>
          <w:trHeight w:hRule="exact" w:val="472"/>
        </w:trPr>
        <w:tc>
          <w:tcPr>
            <w:tcW w:w="935" w:type="dxa"/>
            <w:vAlign w:val="center"/>
          </w:tcPr>
          <w:p w14:paraId="3B5F18F0"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c>
          <w:tcPr>
            <w:tcW w:w="1764" w:type="dxa"/>
            <w:gridSpan w:val="2"/>
            <w:vAlign w:val="center"/>
          </w:tcPr>
          <w:p w14:paraId="4A4C95EA"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c>
          <w:tcPr>
            <w:tcW w:w="7151" w:type="dxa"/>
            <w:gridSpan w:val="2"/>
            <w:vAlign w:val="center"/>
          </w:tcPr>
          <w:p w14:paraId="77200CF8"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r>
      <w:tr w:rsidR="00FC7349" w:rsidRPr="00FC7349" w14:paraId="168284B4" w14:textId="77777777" w:rsidTr="00FC7349">
        <w:tblPrEx>
          <w:tblCellMar>
            <w:left w:w="71" w:type="dxa"/>
            <w:right w:w="71" w:type="dxa"/>
          </w:tblCellMar>
        </w:tblPrEx>
        <w:trPr>
          <w:cantSplit/>
          <w:trHeight w:hRule="exact" w:val="472"/>
        </w:trPr>
        <w:tc>
          <w:tcPr>
            <w:tcW w:w="935" w:type="dxa"/>
            <w:vAlign w:val="center"/>
          </w:tcPr>
          <w:p w14:paraId="10C443B1"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c>
          <w:tcPr>
            <w:tcW w:w="1764" w:type="dxa"/>
            <w:gridSpan w:val="2"/>
            <w:vAlign w:val="center"/>
          </w:tcPr>
          <w:p w14:paraId="546591C0"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c>
          <w:tcPr>
            <w:tcW w:w="7151" w:type="dxa"/>
            <w:gridSpan w:val="2"/>
            <w:vAlign w:val="center"/>
          </w:tcPr>
          <w:p w14:paraId="57955248"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r>
      <w:tr w:rsidR="00FC7349" w:rsidRPr="00FC7349" w14:paraId="7AD09DAF" w14:textId="77777777" w:rsidTr="00FC7349">
        <w:tblPrEx>
          <w:tblCellMar>
            <w:left w:w="71" w:type="dxa"/>
            <w:right w:w="71" w:type="dxa"/>
          </w:tblCellMar>
        </w:tblPrEx>
        <w:trPr>
          <w:cantSplit/>
          <w:trHeight w:hRule="exact" w:val="472"/>
        </w:trPr>
        <w:tc>
          <w:tcPr>
            <w:tcW w:w="935" w:type="dxa"/>
            <w:vAlign w:val="center"/>
          </w:tcPr>
          <w:p w14:paraId="28299A20"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c>
          <w:tcPr>
            <w:tcW w:w="1764" w:type="dxa"/>
            <w:gridSpan w:val="2"/>
            <w:vAlign w:val="center"/>
          </w:tcPr>
          <w:p w14:paraId="5F0A81F5"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bCs/>
                <w:sz w:val="22"/>
                <w:szCs w:val="22"/>
              </w:rPr>
            </w:pPr>
          </w:p>
        </w:tc>
        <w:tc>
          <w:tcPr>
            <w:tcW w:w="7151" w:type="dxa"/>
            <w:gridSpan w:val="2"/>
            <w:vAlign w:val="center"/>
          </w:tcPr>
          <w:p w14:paraId="31288705"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r>
      <w:tr w:rsidR="00FC7349" w:rsidRPr="00FC7349" w14:paraId="05C2806F" w14:textId="77777777" w:rsidTr="00FC7349">
        <w:tblPrEx>
          <w:tblCellMar>
            <w:left w:w="71" w:type="dxa"/>
            <w:right w:w="71" w:type="dxa"/>
          </w:tblCellMar>
        </w:tblPrEx>
        <w:trPr>
          <w:cantSplit/>
          <w:trHeight w:hRule="exact" w:val="472"/>
        </w:trPr>
        <w:tc>
          <w:tcPr>
            <w:tcW w:w="935" w:type="dxa"/>
            <w:vAlign w:val="center"/>
          </w:tcPr>
          <w:p w14:paraId="303E3EBB"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c>
          <w:tcPr>
            <w:tcW w:w="1764" w:type="dxa"/>
            <w:gridSpan w:val="2"/>
            <w:vAlign w:val="center"/>
          </w:tcPr>
          <w:p w14:paraId="5EF96506"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c>
          <w:tcPr>
            <w:tcW w:w="7151" w:type="dxa"/>
            <w:gridSpan w:val="2"/>
            <w:vAlign w:val="center"/>
          </w:tcPr>
          <w:p w14:paraId="20A56FE6"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r>
      <w:tr w:rsidR="00FC7349" w:rsidRPr="00FC7349" w14:paraId="6DED5709" w14:textId="77777777" w:rsidTr="00FC7349">
        <w:tblPrEx>
          <w:tblCellMar>
            <w:left w:w="71" w:type="dxa"/>
            <w:right w:w="71" w:type="dxa"/>
          </w:tblCellMar>
        </w:tblPrEx>
        <w:trPr>
          <w:cantSplit/>
          <w:trHeight w:hRule="exact" w:val="472"/>
        </w:trPr>
        <w:tc>
          <w:tcPr>
            <w:tcW w:w="935" w:type="dxa"/>
            <w:vAlign w:val="center"/>
          </w:tcPr>
          <w:p w14:paraId="11C5C671"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c>
          <w:tcPr>
            <w:tcW w:w="1764" w:type="dxa"/>
            <w:gridSpan w:val="2"/>
            <w:vAlign w:val="center"/>
          </w:tcPr>
          <w:p w14:paraId="6B5AA5A7"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bCs/>
                <w:sz w:val="22"/>
                <w:szCs w:val="22"/>
              </w:rPr>
            </w:pPr>
          </w:p>
        </w:tc>
        <w:tc>
          <w:tcPr>
            <w:tcW w:w="7151" w:type="dxa"/>
            <w:gridSpan w:val="2"/>
            <w:vAlign w:val="center"/>
          </w:tcPr>
          <w:p w14:paraId="0F91F840" w14:textId="77777777" w:rsidR="00FC7349" w:rsidRPr="00FC7349" w:rsidRDefault="00FC7349" w:rsidP="00FC7349">
            <w:pPr>
              <w:tabs>
                <w:tab w:val="center" w:pos="4252"/>
                <w:tab w:val="right" w:pos="8504"/>
              </w:tabs>
              <w:overflowPunct w:val="0"/>
              <w:autoSpaceDE w:val="0"/>
              <w:autoSpaceDN w:val="0"/>
              <w:adjustRightInd w:val="0"/>
              <w:jc w:val="center"/>
              <w:textAlignment w:val="baseline"/>
              <w:rPr>
                <w:rFonts w:ascii="Calibri" w:hAnsi="Calibri" w:cs="Calibri"/>
                <w:sz w:val="22"/>
                <w:szCs w:val="22"/>
              </w:rPr>
            </w:pPr>
          </w:p>
        </w:tc>
      </w:tr>
      <w:tr w:rsidR="00FC7349" w:rsidRPr="00FC7349" w14:paraId="1FC06613" w14:textId="77777777" w:rsidTr="00FC7349">
        <w:tblPrEx>
          <w:tblCellMar>
            <w:left w:w="71" w:type="dxa"/>
            <w:right w:w="71" w:type="dxa"/>
          </w:tblCellMar>
        </w:tblPrEx>
        <w:trPr>
          <w:cantSplit/>
          <w:trHeight w:hRule="exact" w:val="1037"/>
        </w:trPr>
        <w:tc>
          <w:tcPr>
            <w:tcW w:w="2699" w:type="dxa"/>
            <w:gridSpan w:val="3"/>
          </w:tcPr>
          <w:p w14:paraId="4530DF6B" w14:textId="77777777" w:rsidR="00FC7349" w:rsidRPr="00814734" w:rsidRDefault="00FC7349" w:rsidP="00FC7349">
            <w:pPr>
              <w:tabs>
                <w:tab w:val="center" w:pos="4252"/>
                <w:tab w:val="right" w:pos="8504"/>
              </w:tabs>
              <w:overflowPunct w:val="0"/>
              <w:autoSpaceDE w:val="0"/>
              <w:autoSpaceDN w:val="0"/>
              <w:adjustRightInd w:val="0"/>
              <w:textAlignment w:val="baseline"/>
              <w:rPr>
                <w:rFonts w:ascii="Calibri" w:hAnsi="Calibri" w:cs="Calibri"/>
                <w:sz w:val="22"/>
                <w:szCs w:val="22"/>
              </w:rPr>
            </w:pPr>
            <w:r w:rsidRPr="00814734">
              <w:rPr>
                <w:rFonts w:ascii="Calibri" w:hAnsi="Calibri" w:cs="Calibri"/>
                <w:sz w:val="22"/>
                <w:szCs w:val="22"/>
              </w:rPr>
              <w:t>Verificata il 01</w:t>
            </w:r>
            <w:r w:rsidRPr="00814734">
              <w:rPr>
                <w:rFonts w:ascii="Calibri" w:hAnsi="Calibri" w:cs="Calibri"/>
                <w:bCs/>
                <w:sz w:val="22"/>
                <w:szCs w:val="22"/>
              </w:rPr>
              <w:t>/0</w:t>
            </w:r>
            <w:r w:rsidR="00814734" w:rsidRPr="00814734">
              <w:rPr>
                <w:rFonts w:ascii="Calibri" w:hAnsi="Calibri" w:cs="Calibri"/>
                <w:bCs/>
                <w:sz w:val="22"/>
                <w:szCs w:val="22"/>
              </w:rPr>
              <w:t>9</w:t>
            </w:r>
            <w:r w:rsidRPr="00814734">
              <w:rPr>
                <w:rFonts w:ascii="Calibri" w:hAnsi="Calibri" w:cs="Calibri"/>
                <w:bCs/>
                <w:sz w:val="22"/>
                <w:szCs w:val="22"/>
              </w:rPr>
              <w:t>/18</w:t>
            </w:r>
          </w:p>
          <w:p w14:paraId="7EF7DC1E" w14:textId="77777777" w:rsidR="00FC7349" w:rsidRPr="00814734" w:rsidRDefault="00FC7349" w:rsidP="00FC7349">
            <w:pPr>
              <w:tabs>
                <w:tab w:val="center" w:pos="4252"/>
                <w:tab w:val="right" w:pos="8504"/>
              </w:tabs>
              <w:overflowPunct w:val="0"/>
              <w:autoSpaceDE w:val="0"/>
              <w:autoSpaceDN w:val="0"/>
              <w:adjustRightInd w:val="0"/>
              <w:textAlignment w:val="baseline"/>
              <w:rPr>
                <w:rFonts w:ascii="Calibri" w:hAnsi="Calibri" w:cs="Calibri"/>
                <w:sz w:val="22"/>
                <w:szCs w:val="22"/>
              </w:rPr>
            </w:pPr>
          </w:p>
          <w:p w14:paraId="05C45959" w14:textId="77777777" w:rsidR="00FC7349" w:rsidRPr="00814734" w:rsidRDefault="00814734" w:rsidP="00FC7349">
            <w:pPr>
              <w:tabs>
                <w:tab w:val="center" w:pos="4252"/>
                <w:tab w:val="right" w:pos="8504"/>
              </w:tabs>
              <w:overflowPunct w:val="0"/>
              <w:autoSpaceDE w:val="0"/>
              <w:autoSpaceDN w:val="0"/>
              <w:adjustRightInd w:val="0"/>
              <w:textAlignment w:val="baseline"/>
              <w:rPr>
                <w:rFonts w:ascii="Calibri" w:hAnsi="Calibri" w:cs="Calibri"/>
                <w:sz w:val="22"/>
                <w:szCs w:val="22"/>
              </w:rPr>
            </w:pPr>
            <w:r w:rsidRPr="00814734">
              <w:rPr>
                <w:rFonts w:ascii="Calibri" w:hAnsi="Calibri" w:cs="Calibri"/>
                <w:sz w:val="22"/>
                <w:szCs w:val="22"/>
              </w:rPr>
              <w:t>CSGQ</w:t>
            </w:r>
          </w:p>
        </w:tc>
        <w:tc>
          <w:tcPr>
            <w:tcW w:w="2856" w:type="dxa"/>
          </w:tcPr>
          <w:p w14:paraId="58A454EB" w14:textId="77777777" w:rsidR="00FC7349" w:rsidRPr="00814734" w:rsidRDefault="00FC7349" w:rsidP="00FC7349">
            <w:pPr>
              <w:tabs>
                <w:tab w:val="center" w:pos="4252"/>
                <w:tab w:val="right" w:pos="8504"/>
              </w:tabs>
              <w:overflowPunct w:val="0"/>
              <w:autoSpaceDE w:val="0"/>
              <w:autoSpaceDN w:val="0"/>
              <w:adjustRightInd w:val="0"/>
              <w:textAlignment w:val="baseline"/>
              <w:rPr>
                <w:rFonts w:ascii="Calibri" w:hAnsi="Calibri" w:cs="Calibri"/>
                <w:sz w:val="22"/>
                <w:szCs w:val="22"/>
              </w:rPr>
            </w:pPr>
            <w:r w:rsidRPr="00814734">
              <w:rPr>
                <w:rFonts w:ascii="Calibri" w:hAnsi="Calibri" w:cs="Calibri"/>
                <w:sz w:val="22"/>
                <w:szCs w:val="22"/>
              </w:rPr>
              <w:t>Approvata il 01</w:t>
            </w:r>
            <w:r w:rsidR="00814734" w:rsidRPr="00814734">
              <w:rPr>
                <w:rFonts w:ascii="Calibri" w:hAnsi="Calibri" w:cs="Calibri"/>
                <w:bCs/>
                <w:sz w:val="22"/>
                <w:szCs w:val="22"/>
              </w:rPr>
              <w:t>/09</w:t>
            </w:r>
            <w:r w:rsidRPr="00814734">
              <w:rPr>
                <w:rFonts w:ascii="Calibri" w:hAnsi="Calibri" w:cs="Calibri"/>
                <w:bCs/>
                <w:sz w:val="22"/>
                <w:szCs w:val="22"/>
              </w:rPr>
              <w:t>/18</w:t>
            </w:r>
          </w:p>
          <w:p w14:paraId="335A8DF1" w14:textId="77777777" w:rsidR="00FC7349" w:rsidRPr="00814734" w:rsidRDefault="00FC7349" w:rsidP="00FC7349">
            <w:pPr>
              <w:tabs>
                <w:tab w:val="center" w:pos="4252"/>
                <w:tab w:val="right" w:pos="8504"/>
              </w:tabs>
              <w:overflowPunct w:val="0"/>
              <w:autoSpaceDE w:val="0"/>
              <w:autoSpaceDN w:val="0"/>
              <w:adjustRightInd w:val="0"/>
              <w:textAlignment w:val="baseline"/>
              <w:rPr>
                <w:rFonts w:ascii="Calibri" w:hAnsi="Calibri" w:cs="Calibri"/>
                <w:sz w:val="22"/>
                <w:szCs w:val="22"/>
              </w:rPr>
            </w:pPr>
          </w:p>
          <w:p w14:paraId="340436D6" w14:textId="77777777" w:rsidR="00FC7349" w:rsidRPr="00814734" w:rsidRDefault="00814734" w:rsidP="00FC7349">
            <w:pPr>
              <w:tabs>
                <w:tab w:val="center" w:pos="4252"/>
                <w:tab w:val="right" w:pos="8504"/>
              </w:tabs>
              <w:overflowPunct w:val="0"/>
              <w:autoSpaceDE w:val="0"/>
              <w:autoSpaceDN w:val="0"/>
              <w:adjustRightInd w:val="0"/>
              <w:textAlignment w:val="baseline"/>
              <w:rPr>
                <w:rFonts w:ascii="Calibri" w:hAnsi="Calibri" w:cs="Calibri"/>
                <w:sz w:val="22"/>
                <w:szCs w:val="22"/>
              </w:rPr>
            </w:pPr>
            <w:r w:rsidRPr="00814734">
              <w:rPr>
                <w:rFonts w:ascii="Calibri" w:hAnsi="Calibri" w:cs="Calibri"/>
                <w:sz w:val="22"/>
                <w:szCs w:val="22"/>
              </w:rPr>
              <w:t>CSGQ</w:t>
            </w:r>
          </w:p>
        </w:tc>
        <w:tc>
          <w:tcPr>
            <w:tcW w:w="4295" w:type="dxa"/>
          </w:tcPr>
          <w:p w14:paraId="20B872E1" w14:textId="77777777" w:rsidR="00FC7349" w:rsidRPr="00814734" w:rsidRDefault="00FC7349" w:rsidP="00FC7349">
            <w:pPr>
              <w:tabs>
                <w:tab w:val="center" w:pos="4252"/>
                <w:tab w:val="right" w:pos="8504"/>
              </w:tabs>
              <w:overflowPunct w:val="0"/>
              <w:autoSpaceDE w:val="0"/>
              <w:autoSpaceDN w:val="0"/>
              <w:adjustRightInd w:val="0"/>
              <w:textAlignment w:val="baseline"/>
              <w:rPr>
                <w:rFonts w:ascii="Calibri" w:hAnsi="Calibri" w:cs="Calibri"/>
                <w:sz w:val="22"/>
                <w:szCs w:val="22"/>
              </w:rPr>
            </w:pPr>
            <w:r w:rsidRPr="00814734">
              <w:rPr>
                <w:rFonts w:ascii="Calibri" w:hAnsi="Calibri" w:cs="Calibri"/>
                <w:sz w:val="22"/>
                <w:szCs w:val="22"/>
              </w:rPr>
              <w:t>Emessa il 01</w:t>
            </w:r>
            <w:r w:rsidRPr="00814734">
              <w:rPr>
                <w:rFonts w:ascii="Calibri" w:hAnsi="Calibri" w:cs="Calibri"/>
                <w:bCs/>
                <w:sz w:val="22"/>
                <w:szCs w:val="22"/>
              </w:rPr>
              <w:t>/0</w:t>
            </w:r>
            <w:r w:rsidR="00814734" w:rsidRPr="00814734">
              <w:rPr>
                <w:rFonts w:ascii="Calibri" w:hAnsi="Calibri" w:cs="Calibri"/>
                <w:bCs/>
                <w:sz w:val="22"/>
                <w:szCs w:val="22"/>
              </w:rPr>
              <w:t>9</w:t>
            </w:r>
            <w:r w:rsidRPr="00814734">
              <w:rPr>
                <w:rFonts w:ascii="Calibri" w:hAnsi="Calibri" w:cs="Calibri"/>
                <w:bCs/>
                <w:sz w:val="22"/>
                <w:szCs w:val="22"/>
              </w:rPr>
              <w:t>/18</w:t>
            </w:r>
          </w:p>
          <w:p w14:paraId="5F1BF1FC" w14:textId="77777777" w:rsidR="00FC7349" w:rsidRPr="00814734" w:rsidRDefault="00FC7349" w:rsidP="00FC7349">
            <w:pPr>
              <w:tabs>
                <w:tab w:val="center" w:pos="4252"/>
                <w:tab w:val="right" w:pos="8504"/>
              </w:tabs>
              <w:overflowPunct w:val="0"/>
              <w:autoSpaceDE w:val="0"/>
              <w:autoSpaceDN w:val="0"/>
              <w:adjustRightInd w:val="0"/>
              <w:textAlignment w:val="baseline"/>
              <w:rPr>
                <w:rFonts w:ascii="Calibri" w:hAnsi="Calibri" w:cs="Calibri"/>
                <w:sz w:val="22"/>
                <w:szCs w:val="22"/>
              </w:rPr>
            </w:pPr>
          </w:p>
          <w:p w14:paraId="4E1F3EFE" w14:textId="77777777" w:rsidR="00FC7349" w:rsidRPr="00814734" w:rsidRDefault="00814734" w:rsidP="00FC7349">
            <w:pPr>
              <w:tabs>
                <w:tab w:val="center" w:pos="4252"/>
                <w:tab w:val="right" w:pos="8504"/>
              </w:tabs>
              <w:overflowPunct w:val="0"/>
              <w:autoSpaceDE w:val="0"/>
              <w:autoSpaceDN w:val="0"/>
              <w:adjustRightInd w:val="0"/>
              <w:textAlignment w:val="baseline"/>
              <w:rPr>
                <w:rFonts w:ascii="Calibri" w:hAnsi="Calibri" w:cs="Calibri"/>
                <w:sz w:val="22"/>
                <w:szCs w:val="22"/>
              </w:rPr>
            </w:pPr>
            <w:r w:rsidRPr="00814734">
              <w:rPr>
                <w:rFonts w:ascii="Calibri" w:hAnsi="Calibri" w:cs="Calibri"/>
                <w:sz w:val="22"/>
                <w:szCs w:val="22"/>
              </w:rPr>
              <w:t>RNSGQ</w:t>
            </w:r>
          </w:p>
        </w:tc>
      </w:tr>
    </w:tbl>
    <w:p w14:paraId="3318AB8A" w14:textId="77777777" w:rsidR="00A2036F" w:rsidRDefault="00A2036F" w:rsidP="003B6DC0">
      <w:pPr>
        <w:jc w:val="center"/>
        <w:rPr>
          <w:rFonts w:eastAsia="Calibri"/>
          <w:b/>
          <w:bCs/>
          <w:sz w:val="24"/>
          <w:szCs w:val="24"/>
        </w:rPr>
      </w:pPr>
    </w:p>
    <w:p w14:paraId="54798F4B" w14:textId="77777777" w:rsidR="00814734" w:rsidRDefault="00814734" w:rsidP="003B6DC0">
      <w:pPr>
        <w:jc w:val="center"/>
        <w:rPr>
          <w:rFonts w:eastAsia="Calibri"/>
          <w:b/>
          <w:bCs/>
          <w:sz w:val="24"/>
          <w:szCs w:val="24"/>
        </w:rPr>
      </w:pPr>
    </w:p>
    <w:p w14:paraId="567B18FF" w14:textId="77777777" w:rsidR="00EF0B0B" w:rsidRDefault="00EF0B0B" w:rsidP="003B6DC0">
      <w:pPr>
        <w:jc w:val="center"/>
        <w:rPr>
          <w:rFonts w:eastAsia="Calibri"/>
          <w:b/>
          <w:bCs/>
          <w:sz w:val="24"/>
          <w:szCs w:val="24"/>
        </w:rPr>
      </w:pPr>
    </w:p>
    <w:p w14:paraId="4B7AC5EE" w14:textId="77777777" w:rsidR="00EF0B0B" w:rsidRPr="00F95699" w:rsidRDefault="00EF0B0B" w:rsidP="003B6DC0">
      <w:pPr>
        <w:jc w:val="center"/>
        <w:rPr>
          <w:rFonts w:eastAsia="Calibri"/>
          <w:b/>
          <w:bCs/>
          <w:sz w:val="24"/>
          <w:szCs w:val="24"/>
        </w:rPr>
      </w:pPr>
    </w:p>
    <w:tbl>
      <w:tblPr>
        <w:tblStyle w:val="Grigliatabella"/>
        <w:tblW w:w="10456" w:type="dxa"/>
        <w:tblInd w:w="-176" w:type="dxa"/>
        <w:tblLook w:val="04A0" w:firstRow="1" w:lastRow="0" w:firstColumn="1" w:lastColumn="0" w:noHBand="0" w:noVBand="1"/>
      </w:tblPr>
      <w:tblGrid>
        <w:gridCol w:w="10456"/>
      </w:tblGrid>
      <w:tr w:rsidR="005E1EB9" w14:paraId="0EE9F662" w14:textId="77777777" w:rsidTr="003B6DC0">
        <w:tc>
          <w:tcPr>
            <w:tcW w:w="10456" w:type="dxa"/>
            <w:shd w:val="clear" w:color="auto" w:fill="2F5496" w:themeFill="accent1" w:themeFillShade="BF"/>
          </w:tcPr>
          <w:p w14:paraId="40080664" w14:textId="77777777" w:rsidR="005E1EB9" w:rsidRPr="00112919" w:rsidRDefault="00CE0654" w:rsidP="00CE0654">
            <w:pPr>
              <w:jc w:val="center"/>
              <w:rPr>
                <w:rFonts w:ascii="Arial Black" w:eastAsia="Calibri" w:hAnsi="Arial Black"/>
                <w:b/>
                <w:sz w:val="24"/>
                <w:szCs w:val="24"/>
              </w:rPr>
            </w:pPr>
            <w:r>
              <w:rPr>
                <w:rFonts w:ascii="Arial Black" w:eastAsia="Calibri" w:hAnsi="Arial Black"/>
                <w:b/>
                <w:color w:val="FFFFFF" w:themeColor="background1"/>
                <w:sz w:val="24"/>
                <w:szCs w:val="24"/>
              </w:rPr>
              <w:lastRenderedPageBreak/>
              <w:t>PREMESSA</w:t>
            </w:r>
          </w:p>
        </w:tc>
      </w:tr>
    </w:tbl>
    <w:p w14:paraId="409DCF17" w14:textId="77777777" w:rsidR="00A2036F" w:rsidRDefault="00A2036F" w:rsidP="003B6DC0">
      <w:pPr>
        <w:jc w:val="center"/>
        <w:rPr>
          <w:rFonts w:eastAsia="Calibri"/>
          <w:b/>
          <w:bCs/>
          <w:sz w:val="24"/>
          <w:szCs w:val="24"/>
        </w:rPr>
      </w:pPr>
    </w:p>
    <w:p w14:paraId="011E75C2" w14:textId="77777777" w:rsidR="005E1EB9" w:rsidRPr="00F95699" w:rsidRDefault="005E1EB9" w:rsidP="003B6DC0">
      <w:pPr>
        <w:jc w:val="center"/>
        <w:rPr>
          <w:rFonts w:eastAsia="Calibri"/>
          <w:b/>
          <w:bCs/>
          <w:sz w:val="24"/>
          <w:szCs w:val="24"/>
        </w:rPr>
      </w:pPr>
    </w:p>
    <w:p w14:paraId="08984322" w14:textId="77777777" w:rsidR="00E36A93" w:rsidRDefault="00824F7F" w:rsidP="00824F7F">
      <w:pPr>
        <w:spacing w:line="360" w:lineRule="auto"/>
        <w:ind w:left="132" w:right="111"/>
        <w:jc w:val="both"/>
        <w:rPr>
          <w:rFonts w:eastAsia="Calibri"/>
          <w:i/>
          <w:spacing w:val="-1"/>
          <w:sz w:val="22"/>
          <w:szCs w:val="22"/>
        </w:rPr>
      </w:pPr>
      <w:r w:rsidRPr="00824F7F">
        <w:rPr>
          <w:rFonts w:eastAsia="Calibri"/>
          <w:i/>
          <w:spacing w:val="-1"/>
          <w:sz w:val="22"/>
          <w:szCs w:val="22"/>
        </w:rPr>
        <w:t xml:space="preserve">Il presente documento è stato predisposto a supporto </w:t>
      </w:r>
      <w:r>
        <w:rPr>
          <w:rFonts w:eastAsia="Calibri"/>
          <w:i/>
          <w:spacing w:val="-1"/>
          <w:sz w:val="22"/>
          <w:szCs w:val="22"/>
        </w:rPr>
        <w:t xml:space="preserve">dei singoli siti </w:t>
      </w:r>
      <w:r w:rsidRPr="00824F7F">
        <w:rPr>
          <w:rFonts w:eastAsia="Calibri"/>
          <w:i/>
          <w:spacing w:val="-1"/>
          <w:sz w:val="22"/>
          <w:szCs w:val="22"/>
        </w:rPr>
        <w:t xml:space="preserve">del Sistema </w:t>
      </w:r>
      <w:r>
        <w:rPr>
          <w:rFonts w:eastAsia="Calibri"/>
          <w:i/>
          <w:spacing w:val="-1"/>
          <w:sz w:val="22"/>
          <w:szCs w:val="22"/>
        </w:rPr>
        <w:t xml:space="preserve">Quali.For.Ma  </w:t>
      </w:r>
      <w:r w:rsidRPr="00824F7F">
        <w:rPr>
          <w:rFonts w:eastAsia="Calibri"/>
          <w:i/>
          <w:spacing w:val="-1"/>
          <w:sz w:val="22"/>
          <w:szCs w:val="22"/>
        </w:rPr>
        <w:t xml:space="preserve">per </w:t>
      </w:r>
      <w:r>
        <w:rPr>
          <w:rFonts w:eastAsia="Calibri"/>
          <w:i/>
          <w:spacing w:val="-1"/>
          <w:sz w:val="22"/>
          <w:szCs w:val="22"/>
        </w:rPr>
        <w:t xml:space="preserve">l’implementazione dei requisiti </w:t>
      </w:r>
      <w:r w:rsidRPr="00824F7F">
        <w:rPr>
          <w:rFonts w:eastAsia="Calibri"/>
          <w:i/>
          <w:spacing w:val="-1"/>
          <w:sz w:val="22"/>
          <w:szCs w:val="22"/>
        </w:rPr>
        <w:t>dell</w:t>
      </w:r>
      <w:r>
        <w:rPr>
          <w:rFonts w:eastAsia="Calibri"/>
          <w:i/>
          <w:spacing w:val="-1"/>
          <w:sz w:val="22"/>
          <w:szCs w:val="22"/>
        </w:rPr>
        <w:t>a norma ISO 9001:2015</w:t>
      </w:r>
      <w:r w:rsidR="00E36A93">
        <w:rPr>
          <w:rFonts w:eastAsia="Calibri"/>
          <w:i/>
          <w:spacing w:val="-1"/>
          <w:sz w:val="22"/>
          <w:szCs w:val="22"/>
        </w:rPr>
        <w:t xml:space="preserve"> maggiormente innovativi quali l’analisi del contesto, l’individuazione delle parti interessate e loro aspettative e l’analisi e valutazione dei rischi/opportunità. </w:t>
      </w:r>
    </w:p>
    <w:p w14:paraId="545436E9" w14:textId="77777777" w:rsidR="00824F7F" w:rsidRPr="00824F7F" w:rsidRDefault="00824F7F" w:rsidP="00824F7F">
      <w:pPr>
        <w:spacing w:line="360" w:lineRule="auto"/>
        <w:ind w:left="132" w:right="111"/>
        <w:jc w:val="both"/>
        <w:rPr>
          <w:rFonts w:eastAsia="Calibri"/>
          <w:i/>
          <w:spacing w:val="-1"/>
          <w:sz w:val="22"/>
          <w:szCs w:val="22"/>
        </w:rPr>
      </w:pPr>
      <w:r>
        <w:rPr>
          <w:rFonts w:eastAsia="Calibri"/>
          <w:i/>
          <w:spacing w:val="-1"/>
          <w:sz w:val="22"/>
          <w:szCs w:val="22"/>
        </w:rPr>
        <w:t xml:space="preserve">Con l’Analisi del sito è rappresentata la fotografia delle interazioni </w:t>
      </w:r>
      <w:r w:rsidRPr="00824F7F">
        <w:rPr>
          <w:rFonts w:eastAsia="Calibri"/>
          <w:i/>
          <w:spacing w:val="-1"/>
          <w:sz w:val="22"/>
          <w:szCs w:val="22"/>
        </w:rPr>
        <w:t>dell’</w:t>
      </w:r>
      <w:r>
        <w:rPr>
          <w:rFonts w:eastAsia="Calibri"/>
          <w:i/>
          <w:spacing w:val="-1"/>
          <w:sz w:val="22"/>
          <w:szCs w:val="22"/>
        </w:rPr>
        <w:t>O</w:t>
      </w:r>
      <w:r w:rsidRPr="00824F7F">
        <w:rPr>
          <w:rFonts w:eastAsia="Calibri"/>
          <w:i/>
          <w:spacing w:val="-1"/>
          <w:sz w:val="22"/>
          <w:szCs w:val="22"/>
        </w:rPr>
        <w:t>rganizzazione con l’ambiente, il contesto e le parti interessate, con particolare</w:t>
      </w:r>
      <w:r>
        <w:rPr>
          <w:rFonts w:eastAsia="Calibri"/>
          <w:i/>
          <w:spacing w:val="-1"/>
          <w:sz w:val="22"/>
          <w:szCs w:val="22"/>
        </w:rPr>
        <w:t xml:space="preserve"> </w:t>
      </w:r>
      <w:r w:rsidRPr="00824F7F">
        <w:rPr>
          <w:rFonts w:eastAsia="Calibri"/>
          <w:i/>
          <w:spacing w:val="-1"/>
          <w:sz w:val="22"/>
          <w:szCs w:val="22"/>
        </w:rPr>
        <w:t>attenzione all’identificazione degli aspetti ambientali col</w:t>
      </w:r>
      <w:r w:rsidR="00E36A93">
        <w:rPr>
          <w:rFonts w:eastAsia="Calibri"/>
          <w:i/>
          <w:spacing w:val="-1"/>
          <w:sz w:val="22"/>
          <w:szCs w:val="22"/>
        </w:rPr>
        <w:t xml:space="preserve">legati alle attività svolte e al servizio erogato </w:t>
      </w:r>
      <w:r w:rsidRPr="00824F7F">
        <w:rPr>
          <w:rFonts w:eastAsia="Calibri"/>
          <w:i/>
          <w:spacing w:val="-1"/>
          <w:sz w:val="22"/>
          <w:szCs w:val="22"/>
        </w:rPr>
        <w:t>e all’identificazione degli</w:t>
      </w:r>
      <w:r w:rsidR="00E36A93">
        <w:rPr>
          <w:rFonts w:eastAsia="Calibri"/>
          <w:i/>
          <w:spacing w:val="-1"/>
          <w:sz w:val="22"/>
          <w:szCs w:val="22"/>
        </w:rPr>
        <w:t xml:space="preserve"> </w:t>
      </w:r>
      <w:r w:rsidRPr="00824F7F">
        <w:rPr>
          <w:rFonts w:eastAsia="Calibri"/>
          <w:i/>
          <w:spacing w:val="-1"/>
          <w:sz w:val="22"/>
          <w:szCs w:val="22"/>
        </w:rPr>
        <w:t>obblighi di conformità applicabili.</w:t>
      </w:r>
    </w:p>
    <w:p w14:paraId="3DCB5988" w14:textId="77777777" w:rsidR="00824F7F" w:rsidRDefault="00E36A93" w:rsidP="00824F7F">
      <w:pPr>
        <w:spacing w:line="360" w:lineRule="auto"/>
        <w:ind w:left="132" w:right="111"/>
        <w:jc w:val="both"/>
        <w:rPr>
          <w:rFonts w:eastAsia="Calibri"/>
          <w:i/>
          <w:spacing w:val="-1"/>
          <w:sz w:val="22"/>
          <w:szCs w:val="22"/>
        </w:rPr>
      </w:pPr>
      <w:r>
        <w:rPr>
          <w:rFonts w:eastAsia="Calibri"/>
          <w:i/>
          <w:spacing w:val="-1"/>
          <w:sz w:val="22"/>
          <w:szCs w:val="22"/>
        </w:rPr>
        <w:t>I risultati dell’</w:t>
      </w:r>
      <w:r w:rsidR="00824F7F" w:rsidRPr="00824F7F">
        <w:rPr>
          <w:rFonts w:eastAsia="Calibri"/>
          <w:i/>
          <w:spacing w:val="-1"/>
          <w:sz w:val="22"/>
          <w:szCs w:val="22"/>
        </w:rPr>
        <w:t>indagine s</w:t>
      </w:r>
      <w:r>
        <w:rPr>
          <w:rFonts w:eastAsia="Calibri"/>
          <w:i/>
          <w:spacing w:val="-1"/>
          <w:sz w:val="22"/>
          <w:szCs w:val="22"/>
        </w:rPr>
        <w:t xml:space="preserve">ono </w:t>
      </w:r>
      <w:r w:rsidR="00824F7F" w:rsidRPr="00824F7F">
        <w:rPr>
          <w:rFonts w:eastAsia="Calibri"/>
          <w:i/>
          <w:spacing w:val="-1"/>
          <w:sz w:val="22"/>
          <w:szCs w:val="22"/>
        </w:rPr>
        <w:t>utili</w:t>
      </w:r>
      <w:r>
        <w:rPr>
          <w:rFonts w:eastAsia="Calibri"/>
          <w:i/>
          <w:spacing w:val="-1"/>
          <w:sz w:val="22"/>
          <w:szCs w:val="22"/>
        </w:rPr>
        <w:t xml:space="preserve">zzati per la definizione della Politica delle singole Direzioni, per la formulazione </w:t>
      </w:r>
      <w:r w:rsidR="00824F7F" w:rsidRPr="00824F7F">
        <w:rPr>
          <w:rFonts w:eastAsia="Calibri"/>
          <w:i/>
          <w:spacing w:val="-1"/>
          <w:sz w:val="22"/>
          <w:szCs w:val="22"/>
        </w:rPr>
        <w:t>di obiettivi, traguardi e</w:t>
      </w:r>
      <w:r>
        <w:rPr>
          <w:rFonts w:eastAsia="Calibri"/>
          <w:i/>
          <w:spacing w:val="-1"/>
          <w:sz w:val="22"/>
          <w:szCs w:val="22"/>
        </w:rPr>
        <w:t xml:space="preserve"> piani di </w:t>
      </w:r>
      <w:r w:rsidR="00824F7F" w:rsidRPr="00824F7F">
        <w:rPr>
          <w:rFonts w:eastAsia="Calibri"/>
          <w:i/>
          <w:spacing w:val="-1"/>
          <w:sz w:val="22"/>
          <w:szCs w:val="22"/>
        </w:rPr>
        <w:t>miglioramento delle</w:t>
      </w:r>
      <w:r w:rsidR="002A21EC">
        <w:rPr>
          <w:rFonts w:eastAsia="Calibri"/>
          <w:i/>
          <w:spacing w:val="-1"/>
          <w:sz w:val="22"/>
          <w:szCs w:val="22"/>
        </w:rPr>
        <w:t xml:space="preserve"> </w:t>
      </w:r>
      <w:r w:rsidR="00824F7F" w:rsidRPr="00824F7F">
        <w:rPr>
          <w:rFonts w:eastAsia="Calibri"/>
          <w:i/>
          <w:spacing w:val="-1"/>
          <w:sz w:val="22"/>
          <w:szCs w:val="22"/>
        </w:rPr>
        <w:t xml:space="preserve">prestazioni </w:t>
      </w:r>
      <w:r>
        <w:rPr>
          <w:rFonts w:eastAsia="Calibri"/>
          <w:i/>
          <w:spacing w:val="-1"/>
          <w:sz w:val="22"/>
          <w:szCs w:val="22"/>
        </w:rPr>
        <w:t xml:space="preserve">. </w:t>
      </w:r>
    </w:p>
    <w:p w14:paraId="3D368023" w14:textId="77777777" w:rsidR="00D524FA" w:rsidRPr="004A1CAE" w:rsidRDefault="00D524FA" w:rsidP="004A1CAE">
      <w:pPr>
        <w:spacing w:line="360" w:lineRule="auto"/>
        <w:ind w:left="132" w:right="111"/>
        <w:jc w:val="both"/>
        <w:rPr>
          <w:rFonts w:eastAsia="Calibri"/>
          <w:i/>
          <w:spacing w:val="42"/>
          <w:sz w:val="22"/>
          <w:szCs w:val="22"/>
        </w:rPr>
      </w:pPr>
      <w:r w:rsidRPr="004A1CAE">
        <w:rPr>
          <w:rFonts w:eastAsia="Calibri"/>
          <w:i/>
          <w:sz w:val="22"/>
          <w:szCs w:val="22"/>
        </w:rPr>
        <w:t>Per</w:t>
      </w:r>
      <w:r w:rsidRPr="004A1CAE">
        <w:rPr>
          <w:rFonts w:eastAsia="Calibri"/>
          <w:i/>
          <w:spacing w:val="16"/>
          <w:sz w:val="22"/>
          <w:szCs w:val="22"/>
        </w:rPr>
        <w:t xml:space="preserve"> </w:t>
      </w:r>
      <w:r w:rsidRPr="004A1CAE">
        <w:rPr>
          <w:rFonts w:eastAsia="Calibri"/>
          <w:i/>
          <w:spacing w:val="-1"/>
          <w:sz w:val="22"/>
          <w:szCs w:val="22"/>
        </w:rPr>
        <w:t>contesto</w:t>
      </w:r>
      <w:r w:rsidRPr="004A1CAE">
        <w:rPr>
          <w:rFonts w:eastAsia="Calibri"/>
          <w:i/>
          <w:spacing w:val="15"/>
          <w:sz w:val="22"/>
          <w:szCs w:val="22"/>
        </w:rPr>
        <w:t xml:space="preserve"> </w:t>
      </w:r>
      <w:r w:rsidRPr="004A1CAE">
        <w:rPr>
          <w:rFonts w:eastAsia="Calibri"/>
          <w:i/>
          <w:sz w:val="22"/>
          <w:szCs w:val="22"/>
        </w:rPr>
        <w:t>si</w:t>
      </w:r>
      <w:r w:rsidRPr="004A1CAE">
        <w:rPr>
          <w:rFonts w:eastAsia="Calibri"/>
          <w:i/>
          <w:spacing w:val="17"/>
          <w:sz w:val="22"/>
          <w:szCs w:val="22"/>
        </w:rPr>
        <w:t xml:space="preserve"> </w:t>
      </w:r>
      <w:r w:rsidRPr="004A1CAE">
        <w:rPr>
          <w:rFonts w:eastAsia="Calibri"/>
          <w:i/>
          <w:spacing w:val="-2"/>
          <w:sz w:val="22"/>
          <w:szCs w:val="22"/>
        </w:rPr>
        <w:t>intende</w:t>
      </w:r>
      <w:r w:rsidRPr="004A1CAE">
        <w:rPr>
          <w:rFonts w:eastAsia="Calibri"/>
          <w:i/>
          <w:spacing w:val="16"/>
          <w:sz w:val="22"/>
          <w:szCs w:val="22"/>
        </w:rPr>
        <w:t xml:space="preserve"> </w:t>
      </w:r>
      <w:r w:rsidRPr="004A1CAE">
        <w:rPr>
          <w:rFonts w:eastAsia="Calibri"/>
          <w:i/>
          <w:spacing w:val="-1"/>
          <w:sz w:val="22"/>
          <w:szCs w:val="22"/>
        </w:rPr>
        <w:t>quel</w:t>
      </w:r>
      <w:r w:rsidRPr="004A1CAE">
        <w:rPr>
          <w:rFonts w:eastAsia="Calibri"/>
          <w:i/>
          <w:spacing w:val="17"/>
          <w:sz w:val="22"/>
          <w:szCs w:val="22"/>
        </w:rPr>
        <w:t xml:space="preserve"> </w:t>
      </w:r>
      <w:r w:rsidRPr="004A1CAE">
        <w:rPr>
          <w:rFonts w:eastAsia="Calibri"/>
          <w:i/>
          <w:spacing w:val="-1"/>
          <w:sz w:val="22"/>
          <w:szCs w:val="22"/>
        </w:rPr>
        <w:t>complesso</w:t>
      </w:r>
      <w:r w:rsidRPr="004A1CAE">
        <w:rPr>
          <w:rFonts w:eastAsia="Calibri"/>
          <w:i/>
          <w:spacing w:val="15"/>
          <w:sz w:val="22"/>
          <w:szCs w:val="22"/>
        </w:rPr>
        <w:t xml:space="preserve"> </w:t>
      </w:r>
      <w:r w:rsidRPr="004A1CAE">
        <w:rPr>
          <w:rFonts w:eastAsia="Calibri"/>
          <w:i/>
          <w:spacing w:val="-1"/>
          <w:sz w:val="22"/>
          <w:szCs w:val="22"/>
        </w:rPr>
        <w:t>di</w:t>
      </w:r>
      <w:r w:rsidRPr="004A1CAE">
        <w:rPr>
          <w:rFonts w:eastAsia="Calibri"/>
          <w:i/>
          <w:spacing w:val="17"/>
          <w:sz w:val="22"/>
          <w:szCs w:val="22"/>
        </w:rPr>
        <w:t xml:space="preserve"> </w:t>
      </w:r>
      <w:r w:rsidRPr="004A1CAE">
        <w:rPr>
          <w:rFonts w:eastAsia="Calibri"/>
          <w:i/>
          <w:spacing w:val="-1"/>
          <w:sz w:val="22"/>
          <w:szCs w:val="22"/>
        </w:rPr>
        <w:t>aspetti</w:t>
      </w:r>
      <w:r w:rsidRPr="004A1CAE">
        <w:rPr>
          <w:rFonts w:eastAsia="Calibri"/>
          <w:i/>
          <w:spacing w:val="13"/>
          <w:sz w:val="22"/>
          <w:szCs w:val="22"/>
        </w:rPr>
        <w:t xml:space="preserve"> </w:t>
      </w:r>
      <w:r w:rsidRPr="004A1CAE">
        <w:rPr>
          <w:rFonts w:eastAsia="Calibri"/>
          <w:i/>
          <w:spacing w:val="-1"/>
          <w:sz w:val="22"/>
          <w:szCs w:val="22"/>
        </w:rPr>
        <w:t>istituzionali,</w:t>
      </w:r>
      <w:r w:rsidRPr="004A1CAE">
        <w:rPr>
          <w:rFonts w:eastAsia="Calibri"/>
          <w:i/>
          <w:spacing w:val="17"/>
          <w:sz w:val="22"/>
          <w:szCs w:val="22"/>
        </w:rPr>
        <w:t xml:space="preserve"> </w:t>
      </w:r>
      <w:r w:rsidRPr="004A1CAE">
        <w:rPr>
          <w:rFonts w:eastAsia="Calibri"/>
          <w:i/>
          <w:spacing w:val="-1"/>
          <w:sz w:val="22"/>
          <w:szCs w:val="22"/>
        </w:rPr>
        <w:t>politici,</w:t>
      </w:r>
      <w:r w:rsidRPr="004A1CAE">
        <w:rPr>
          <w:rFonts w:eastAsia="Calibri"/>
          <w:i/>
          <w:spacing w:val="16"/>
          <w:sz w:val="22"/>
          <w:szCs w:val="22"/>
        </w:rPr>
        <w:t xml:space="preserve"> </w:t>
      </w:r>
      <w:r w:rsidRPr="004A1CAE">
        <w:rPr>
          <w:rFonts w:eastAsia="Calibri"/>
          <w:i/>
          <w:spacing w:val="-1"/>
          <w:sz w:val="22"/>
          <w:szCs w:val="22"/>
        </w:rPr>
        <w:t>ambientali,</w:t>
      </w:r>
      <w:r w:rsidRPr="004A1CAE">
        <w:rPr>
          <w:rFonts w:eastAsia="Calibri"/>
          <w:i/>
          <w:spacing w:val="17"/>
          <w:sz w:val="22"/>
          <w:szCs w:val="22"/>
        </w:rPr>
        <w:t xml:space="preserve"> </w:t>
      </w:r>
      <w:r w:rsidRPr="004A1CAE">
        <w:rPr>
          <w:rFonts w:eastAsia="Calibri"/>
          <w:i/>
          <w:spacing w:val="-1"/>
          <w:sz w:val="22"/>
          <w:szCs w:val="22"/>
        </w:rPr>
        <w:t>sociali,</w:t>
      </w:r>
      <w:r w:rsidRPr="004A1CAE">
        <w:rPr>
          <w:rFonts w:eastAsia="Calibri"/>
          <w:i/>
          <w:spacing w:val="16"/>
          <w:sz w:val="22"/>
          <w:szCs w:val="22"/>
        </w:rPr>
        <w:t xml:space="preserve"> </w:t>
      </w:r>
      <w:r w:rsidRPr="004A1CAE">
        <w:rPr>
          <w:rFonts w:eastAsia="Calibri"/>
          <w:i/>
          <w:spacing w:val="-1"/>
          <w:sz w:val="22"/>
          <w:szCs w:val="22"/>
        </w:rPr>
        <w:t>economici,</w:t>
      </w:r>
      <w:r w:rsidRPr="004A1CAE">
        <w:rPr>
          <w:rFonts w:eastAsia="Calibri"/>
          <w:i/>
          <w:spacing w:val="17"/>
          <w:sz w:val="22"/>
          <w:szCs w:val="22"/>
        </w:rPr>
        <w:t xml:space="preserve"> </w:t>
      </w:r>
      <w:r w:rsidRPr="004A1CAE">
        <w:rPr>
          <w:rFonts w:eastAsia="Calibri"/>
          <w:i/>
          <w:spacing w:val="-1"/>
          <w:sz w:val="22"/>
          <w:szCs w:val="22"/>
        </w:rPr>
        <w:t>competitivi,</w:t>
      </w:r>
      <w:r w:rsidRPr="004A1CAE">
        <w:rPr>
          <w:rFonts w:eastAsia="Calibri"/>
          <w:i/>
          <w:spacing w:val="13"/>
          <w:sz w:val="22"/>
          <w:szCs w:val="22"/>
        </w:rPr>
        <w:t xml:space="preserve"> </w:t>
      </w:r>
      <w:r w:rsidRPr="004A1CAE">
        <w:rPr>
          <w:rFonts w:eastAsia="Calibri"/>
          <w:i/>
          <w:spacing w:val="-1"/>
          <w:sz w:val="22"/>
          <w:szCs w:val="22"/>
        </w:rPr>
        <w:t>tecnologici</w:t>
      </w:r>
      <w:r w:rsidRPr="004A1CAE">
        <w:rPr>
          <w:i/>
          <w:spacing w:val="135"/>
          <w:w w:val="99"/>
          <w:sz w:val="22"/>
          <w:szCs w:val="22"/>
        </w:rPr>
        <w:t xml:space="preserve"> </w:t>
      </w:r>
      <w:r w:rsidRPr="004A1CAE">
        <w:rPr>
          <w:rFonts w:eastAsia="Calibri"/>
          <w:i/>
          <w:sz w:val="22"/>
          <w:szCs w:val="22"/>
        </w:rPr>
        <w:t>etc.</w:t>
      </w:r>
      <w:r w:rsidRPr="004A1CAE">
        <w:rPr>
          <w:rFonts w:eastAsia="Calibri"/>
          <w:i/>
          <w:spacing w:val="8"/>
          <w:sz w:val="22"/>
          <w:szCs w:val="22"/>
        </w:rPr>
        <w:t xml:space="preserve"> </w:t>
      </w:r>
      <w:r w:rsidRPr="004A1CAE">
        <w:rPr>
          <w:rFonts w:eastAsia="Calibri"/>
          <w:i/>
          <w:sz w:val="22"/>
          <w:szCs w:val="22"/>
        </w:rPr>
        <w:t>in</w:t>
      </w:r>
      <w:r w:rsidRPr="004A1CAE">
        <w:rPr>
          <w:rFonts w:eastAsia="Calibri"/>
          <w:i/>
          <w:spacing w:val="8"/>
          <w:sz w:val="22"/>
          <w:szCs w:val="22"/>
        </w:rPr>
        <w:t xml:space="preserve"> </w:t>
      </w:r>
      <w:r w:rsidRPr="004A1CAE">
        <w:rPr>
          <w:rFonts w:eastAsia="Calibri"/>
          <w:i/>
          <w:spacing w:val="-1"/>
          <w:sz w:val="22"/>
          <w:szCs w:val="22"/>
        </w:rPr>
        <w:t>cui</w:t>
      </w:r>
      <w:r w:rsidRPr="004A1CAE">
        <w:rPr>
          <w:rFonts w:eastAsia="Calibri"/>
          <w:i/>
          <w:spacing w:val="9"/>
          <w:sz w:val="22"/>
          <w:szCs w:val="22"/>
        </w:rPr>
        <w:t xml:space="preserve"> </w:t>
      </w:r>
      <w:r w:rsidR="004A689C">
        <w:rPr>
          <w:rFonts w:eastAsia="Calibri"/>
          <w:i/>
          <w:spacing w:val="9"/>
          <w:sz w:val="22"/>
          <w:szCs w:val="22"/>
        </w:rPr>
        <w:t xml:space="preserve">l’Organizzazione svolge </w:t>
      </w:r>
      <w:r w:rsidRPr="004A1CAE">
        <w:rPr>
          <w:rFonts w:eastAsia="Calibri"/>
          <w:i/>
          <w:sz w:val="22"/>
          <w:szCs w:val="22"/>
        </w:rPr>
        <w:t>le</w:t>
      </w:r>
      <w:r w:rsidRPr="004A1CAE">
        <w:rPr>
          <w:rFonts w:eastAsia="Calibri"/>
          <w:i/>
          <w:spacing w:val="10"/>
          <w:sz w:val="22"/>
          <w:szCs w:val="22"/>
        </w:rPr>
        <w:t xml:space="preserve"> </w:t>
      </w:r>
      <w:r w:rsidRPr="004A1CAE">
        <w:rPr>
          <w:rFonts w:eastAsia="Calibri"/>
          <w:i/>
          <w:spacing w:val="-1"/>
          <w:sz w:val="22"/>
          <w:szCs w:val="22"/>
        </w:rPr>
        <w:t>proprie</w:t>
      </w:r>
      <w:r w:rsidRPr="004A1CAE">
        <w:rPr>
          <w:rFonts w:eastAsia="Calibri"/>
          <w:i/>
          <w:spacing w:val="10"/>
          <w:sz w:val="22"/>
          <w:szCs w:val="22"/>
        </w:rPr>
        <w:t xml:space="preserve"> </w:t>
      </w:r>
      <w:r w:rsidRPr="004A1CAE">
        <w:rPr>
          <w:rFonts w:eastAsia="Calibri"/>
          <w:i/>
          <w:spacing w:val="-1"/>
          <w:sz w:val="22"/>
          <w:szCs w:val="22"/>
        </w:rPr>
        <w:t>funzioni</w:t>
      </w:r>
      <w:r w:rsidRPr="004A1CAE">
        <w:rPr>
          <w:rFonts w:eastAsia="Calibri"/>
          <w:i/>
          <w:spacing w:val="8"/>
          <w:sz w:val="22"/>
          <w:szCs w:val="22"/>
        </w:rPr>
        <w:t xml:space="preserve"> </w:t>
      </w:r>
      <w:r w:rsidRPr="004A1CAE">
        <w:rPr>
          <w:rFonts w:eastAsia="Calibri"/>
          <w:i/>
          <w:sz w:val="22"/>
          <w:szCs w:val="22"/>
        </w:rPr>
        <w:t>e</w:t>
      </w:r>
      <w:r w:rsidRPr="004A1CAE">
        <w:rPr>
          <w:rFonts w:eastAsia="Calibri"/>
          <w:i/>
          <w:spacing w:val="10"/>
          <w:sz w:val="22"/>
          <w:szCs w:val="22"/>
        </w:rPr>
        <w:t xml:space="preserve"> </w:t>
      </w:r>
      <w:r w:rsidRPr="004A1CAE">
        <w:rPr>
          <w:rFonts w:eastAsia="Calibri"/>
          <w:i/>
          <w:spacing w:val="-1"/>
          <w:sz w:val="22"/>
          <w:szCs w:val="22"/>
        </w:rPr>
        <w:t>che</w:t>
      </w:r>
      <w:r w:rsidRPr="004A1CAE">
        <w:rPr>
          <w:rFonts w:eastAsia="Calibri"/>
          <w:i/>
          <w:spacing w:val="12"/>
          <w:sz w:val="22"/>
          <w:szCs w:val="22"/>
        </w:rPr>
        <w:t xml:space="preserve"> </w:t>
      </w:r>
      <w:r w:rsidRPr="004A1CAE">
        <w:rPr>
          <w:rFonts w:eastAsia="Calibri"/>
          <w:i/>
          <w:spacing w:val="-1"/>
          <w:sz w:val="22"/>
          <w:szCs w:val="22"/>
        </w:rPr>
        <w:t>determina</w:t>
      </w:r>
      <w:r w:rsidRPr="004A1CAE">
        <w:rPr>
          <w:rFonts w:eastAsia="Calibri"/>
          <w:i/>
          <w:spacing w:val="11"/>
          <w:sz w:val="22"/>
          <w:szCs w:val="22"/>
        </w:rPr>
        <w:t xml:space="preserve"> </w:t>
      </w:r>
      <w:r w:rsidRPr="004A1CAE">
        <w:rPr>
          <w:rFonts w:eastAsia="Calibri"/>
          <w:i/>
          <w:sz w:val="22"/>
          <w:szCs w:val="22"/>
        </w:rPr>
        <w:t>il</w:t>
      </w:r>
      <w:r w:rsidRPr="004A1CAE">
        <w:rPr>
          <w:rFonts w:eastAsia="Calibri"/>
          <w:i/>
          <w:spacing w:val="9"/>
          <w:sz w:val="22"/>
          <w:szCs w:val="22"/>
        </w:rPr>
        <w:t xml:space="preserve"> </w:t>
      </w:r>
      <w:r w:rsidRPr="004A1CAE">
        <w:rPr>
          <w:rFonts w:eastAsia="Calibri"/>
          <w:i/>
          <w:sz w:val="22"/>
          <w:szCs w:val="22"/>
        </w:rPr>
        <w:t>sistema</w:t>
      </w:r>
      <w:r w:rsidRPr="004A1CAE">
        <w:rPr>
          <w:rFonts w:eastAsia="Calibri"/>
          <w:i/>
          <w:spacing w:val="7"/>
          <w:sz w:val="22"/>
          <w:szCs w:val="22"/>
        </w:rPr>
        <w:t xml:space="preserve"> </w:t>
      </w:r>
      <w:r w:rsidRPr="004A1CAE">
        <w:rPr>
          <w:rFonts w:eastAsia="Calibri"/>
          <w:i/>
          <w:spacing w:val="-1"/>
          <w:sz w:val="22"/>
          <w:szCs w:val="22"/>
        </w:rPr>
        <w:t>di</w:t>
      </w:r>
      <w:r w:rsidRPr="004A1CAE">
        <w:rPr>
          <w:rFonts w:eastAsia="Calibri"/>
          <w:i/>
          <w:spacing w:val="12"/>
          <w:sz w:val="22"/>
          <w:szCs w:val="22"/>
        </w:rPr>
        <w:t xml:space="preserve"> </w:t>
      </w:r>
      <w:r w:rsidRPr="004A1CAE">
        <w:rPr>
          <w:rFonts w:eastAsia="Calibri"/>
          <w:i/>
          <w:spacing w:val="-1"/>
          <w:sz w:val="22"/>
          <w:szCs w:val="22"/>
        </w:rPr>
        <w:t>vincoli-opportunità</w:t>
      </w:r>
      <w:r w:rsidRPr="004A1CAE">
        <w:rPr>
          <w:rFonts w:eastAsia="Calibri"/>
          <w:i/>
          <w:spacing w:val="8"/>
          <w:sz w:val="22"/>
          <w:szCs w:val="22"/>
        </w:rPr>
        <w:t xml:space="preserve"> </w:t>
      </w:r>
      <w:r w:rsidRPr="004A1CAE">
        <w:rPr>
          <w:rFonts w:eastAsia="Calibri"/>
          <w:i/>
          <w:spacing w:val="-1"/>
          <w:sz w:val="22"/>
          <w:szCs w:val="22"/>
        </w:rPr>
        <w:t>entro</w:t>
      </w:r>
      <w:r w:rsidRPr="004A1CAE">
        <w:rPr>
          <w:rFonts w:eastAsia="Calibri"/>
          <w:i/>
          <w:spacing w:val="11"/>
          <w:sz w:val="22"/>
          <w:szCs w:val="22"/>
        </w:rPr>
        <w:t xml:space="preserve"> </w:t>
      </w:r>
      <w:r w:rsidRPr="004A1CAE">
        <w:rPr>
          <w:rFonts w:eastAsia="Calibri"/>
          <w:i/>
          <w:spacing w:val="-1"/>
          <w:sz w:val="22"/>
          <w:szCs w:val="22"/>
        </w:rPr>
        <w:t>cui</w:t>
      </w:r>
      <w:r w:rsidRPr="004A1CAE">
        <w:rPr>
          <w:rFonts w:eastAsia="Calibri"/>
          <w:i/>
          <w:spacing w:val="9"/>
          <w:sz w:val="22"/>
          <w:szCs w:val="22"/>
        </w:rPr>
        <w:t xml:space="preserve"> </w:t>
      </w:r>
      <w:r w:rsidR="00247EE6" w:rsidRPr="004A1CAE">
        <w:rPr>
          <w:rFonts w:eastAsia="Calibri"/>
          <w:i/>
          <w:spacing w:val="-1"/>
          <w:sz w:val="22"/>
          <w:szCs w:val="22"/>
        </w:rPr>
        <w:t>esso</w:t>
      </w:r>
      <w:r w:rsidRPr="004A1CAE">
        <w:rPr>
          <w:rFonts w:eastAsia="Calibri"/>
          <w:i/>
          <w:spacing w:val="10"/>
          <w:sz w:val="22"/>
          <w:szCs w:val="22"/>
        </w:rPr>
        <w:t xml:space="preserve"> </w:t>
      </w:r>
      <w:r w:rsidRPr="004A1CAE">
        <w:rPr>
          <w:rFonts w:eastAsia="Calibri"/>
          <w:i/>
          <w:spacing w:val="-1"/>
          <w:sz w:val="22"/>
          <w:szCs w:val="22"/>
        </w:rPr>
        <w:t>sviluppa</w:t>
      </w:r>
      <w:r w:rsidRPr="004A1CAE">
        <w:rPr>
          <w:rFonts w:eastAsia="Calibri"/>
          <w:i/>
          <w:spacing w:val="7"/>
          <w:sz w:val="22"/>
          <w:szCs w:val="22"/>
        </w:rPr>
        <w:t xml:space="preserve"> </w:t>
      </w:r>
      <w:r w:rsidRPr="004A1CAE">
        <w:rPr>
          <w:rFonts w:eastAsia="Calibri"/>
          <w:i/>
          <w:spacing w:val="1"/>
          <w:sz w:val="22"/>
          <w:szCs w:val="22"/>
        </w:rPr>
        <w:t>la</w:t>
      </w:r>
      <w:r w:rsidR="00247EE6" w:rsidRPr="004A1CAE">
        <w:rPr>
          <w:rFonts w:eastAsia="Calibri"/>
          <w:i/>
          <w:spacing w:val="1"/>
          <w:sz w:val="22"/>
          <w:szCs w:val="22"/>
        </w:rPr>
        <w:t xml:space="preserve"> propria</w:t>
      </w:r>
      <w:r w:rsidRPr="004A1CAE">
        <w:rPr>
          <w:i/>
          <w:spacing w:val="127"/>
          <w:sz w:val="22"/>
          <w:szCs w:val="22"/>
        </w:rPr>
        <w:t xml:space="preserve"> </w:t>
      </w:r>
      <w:r w:rsidRPr="004A1CAE">
        <w:rPr>
          <w:rFonts w:eastAsia="Calibri"/>
          <w:i/>
          <w:spacing w:val="-1"/>
          <w:sz w:val="22"/>
          <w:szCs w:val="22"/>
        </w:rPr>
        <w:t>gestione.</w:t>
      </w:r>
      <w:r w:rsidRPr="004A1CAE">
        <w:rPr>
          <w:rFonts w:eastAsia="Calibri"/>
          <w:i/>
          <w:spacing w:val="18"/>
          <w:sz w:val="22"/>
          <w:szCs w:val="22"/>
        </w:rPr>
        <w:t xml:space="preserve"> </w:t>
      </w:r>
      <w:r w:rsidR="004A689C">
        <w:rPr>
          <w:rFonts w:eastAsia="Calibri"/>
          <w:i/>
          <w:spacing w:val="-1"/>
          <w:sz w:val="22"/>
          <w:szCs w:val="22"/>
        </w:rPr>
        <w:t>Il contesto è assunto a riferimento</w:t>
      </w:r>
      <w:r w:rsidR="00AE7187">
        <w:rPr>
          <w:rFonts w:eastAsia="Calibri"/>
          <w:i/>
          <w:spacing w:val="-1"/>
          <w:sz w:val="22"/>
          <w:szCs w:val="22"/>
        </w:rPr>
        <w:t xml:space="preserve"> per la successiva analisi connessa alla individuazione, valutazione e gestione dei rischi/opportunità in relazione ai diversi processi di gestione</w:t>
      </w:r>
      <w:r w:rsidR="00DF458A">
        <w:rPr>
          <w:rFonts w:eastAsia="Calibri"/>
          <w:i/>
          <w:spacing w:val="-1"/>
          <w:sz w:val="22"/>
          <w:szCs w:val="22"/>
        </w:rPr>
        <w:t xml:space="preserve"> e alla possibilità che questi possano influire sul raggiungimento dei risultati.</w:t>
      </w:r>
    </w:p>
    <w:p w14:paraId="6EDE8E5C" w14:textId="77777777" w:rsidR="00D524FA" w:rsidRPr="004A1CAE" w:rsidRDefault="00D524FA" w:rsidP="004A1CAE">
      <w:pPr>
        <w:spacing w:line="360" w:lineRule="auto"/>
        <w:ind w:left="132" w:right="111"/>
        <w:jc w:val="both"/>
        <w:rPr>
          <w:rFonts w:eastAsia="Calibri"/>
          <w:sz w:val="22"/>
          <w:szCs w:val="22"/>
        </w:rPr>
      </w:pPr>
      <w:r w:rsidRPr="004A1CAE">
        <w:rPr>
          <w:rFonts w:eastAsia="Calibri"/>
          <w:i/>
          <w:sz w:val="22"/>
          <w:szCs w:val="22"/>
        </w:rPr>
        <w:t>Per</w:t>
      </w:r>
      <w:r w:rsidRPr="004A1CAE">
        <w:rPr>
          <w:rFonts w:eastAsia="Calibri"/>
          <w:i/>
          <w:spacing w:val="20"/>
          <w:sz w:val="22"/>
          <w:szCs w:val="22"/>
        </w:rPr>
        <w:t xml:space="preserve"> </w:t>
      </w:r>
      <w:r w:rsidRPr="004A1CAE">
        <w:rPr>
          <w:rFonts w:eastAsia="Calibri"/>
          <w:i/>
          <w:spacing w:val="-2"/>
          <w:sz w:val="22"/>
          <w:szCs w:val="22"/>
        </w:rPr>
        <w:t>raggiungere</w:t>
      </w:r>
      <w:r w:rsidRPr="004A1CAE">
        <w:rPr>
          <w:rFonts w:eastAsia="Calibri"/>
          <w:i/>
          <w:spacing w:val="24"/>
          <w:sz w:val="22"/>
          <w:szCs w:val="22"/>
        </w:rPr>
        <w:t xml:space="preserve"> </w:t>
      </w:r>
      <w:r w:rsidRPr="004A1CAE">
        <w:rPr>
          <w:rFonts w:eastAsia="Calibri"/>
          <w:i/>
          <w:spacing w:val="-1"/>
          <w:sz w:val="22"/>
          <w:szCs w:val="22"/>
        </w:rPr>
        <w:t>questi</w:t>
      </w:r>
      <w:r w:rsidR="00122465">
        <w:rPr>
          <w:rFonts w:eastAsia="Calibri"/>
          <w:i/>
          <w:spacing w:val="-1"/>
          <w:sz w:val="22"/>
          <w:szCs w:val="22"/>
        </w:rPr>
        <w:t xml:space="preserve"> </w:t>
      </w:r>
      <w:r w:rsidRPr="004A1CAE">
        <w:rPr>
          <w:rFonts w:eastAsia="Calibri"/>
          <w:i/>
          <w:spacing w:val="-1"/>
          <w:sz w:val="22"/>
          <w:szCs w:val="22"/>
        </w:rPr>
        <w:t xml:space="preserve">risultati, </w:t>
      </w:r>
      <w:r w:rsidRPr="004A1CAE">
        <w:rPr>
          <w:rFonts w:eastAsia="Calibri"/>
          <w:i/>
          <w:sz w:val="22"/>
          <w:szCs w:val="22"/>
        </w:rPr>
        <w:t>la</w:t>
      </w:r>
      <w:r w:rsidRPr="004A1CAE">
        <w:rPr>
          <w:rFonts w:eastAsia="Calibri"/>
          <w:i/>
          <w:spacing w:val="-2"/>
          <w:sz w:val="22"/>
          <w:szCs w:val="22"/>
        </w:rPr>
        <w:t xml:space="preserve"> </w:t>
      </w:r>
      <w:r w:rsidRPr="004A1CAE">
        <w:rPr>
          <w:rFonts w:eastAsia="Calibri"/>
          <w:i/>
          <w:spacing w:val="-1"/>
          <w:sz w:val="22"/>
          <w:szCs w:val="22"/>
        </w:rPr>
        <w:t>presente</w:t>
      </w:r>
      <w:r w:rsidRPr="004A1CAE">
        <w:rPr>
          <w:rFonts w:eastAsia="Calibri"/>
          <w:i/>
          <w:sz w:val="22"/>
          <w:szCs w:val="22"/>
        </w:rPr>
        <w:t xml:space="preserve"> </w:t>
      </w:r>
      <w:r w:rsidRPr="004A1CAE">
        <w:rPr>
          <w:rFonts w:eastAsia="Calibri"/>
          <w:i/>
          <w:spacing w:val="-1"/>
          <w:sz w:val="22"/>
          <w:szCs w:val="22"/>
        </w:rPr>
        <w:t xml:space="preserve">analisi </w:t>
      </w:r>
      <w:r w:rsidRPr="004A1CAE">
        <w:rPr>
          <w:rFonts w:eastAsia="Calibri"/>
          <w:i/>
          <w:sz w:val="22"/>
          <w:szCs w:val="22"/>
        </w:rPr>
        <w:t>si</w:t>
      </w:r>
      <w:r w:rsidRPr="004A1CAE">
        <w:rPr>
          <w:rFonts w:eastAsia="Calibri"/>
          <w:i/>
          <w:spacing w:val="-1"/>
          <w:sz w:val="22"/>
          <w:szCs w:val="22"/>
        </w:rPr>
        <w:t xml:space="preserve"> articola </w:t>
      </w:r>
      <w:r w:rsidRPr="004A1CAE">
        <w:rPr>
          <w:rFonts w:eastAsia="Calibri"/>
          <w:i/>
          <w:sz w:val="22"/>
          <w:szCs w:val="22"/>
        </w:rPr>
        <w:t>in</w:t>
      </w:r>
      <w:r w:rsidRPr="004A1CAE">
        <w:rPr>
          <w:rFonts w:eastAsia="Calibri"/>
          <w:i/>
          <w:spacing w:val="-2"/>
          <w:sz w:val="22"/>
          <w:szCs w:val="22"/>
        </w:rPr>
        <w:t xml:space="preserve"> una </w:t>
      </w:r>
      <w:r w:rsidRPr="004A1CAE">
        <w:rPr>
          <w:rFonts w:eastAsia="Calibri"/>
          <w:i/>
          <w:spacing w:val="-1"/>
          <w:sz w:val="22"/>
          <w:szCs w:val="22"/>
        </w:rPr>
        <w:t>struttura che prevede:</w:t>
      </w:r>
    </w:p>
    <w:p w14:paraId="6B0862D8" w14:textId="77777777" w:rsidR="00D524FA" w:rsidRPr="004A1CAE" w:rsidRDefault="00D524FA" w:rsidP="00FC7002">
      <w:pPr>
        <w:numPr>
          <w:ilvl w:val="0"/>
          <w:numId w:val="3"/>
        </w:numPr>
        <w:spacing w:line="360" w:lineRule="auto"/>
        <w:ind w:left="426" w:right="113" w:hanging="357"/>
        <w:jc w:val="both"/>
        <w:rPr>
          <w:i/>
          <w:spacing w:val="-1"/>
          <w:sz w:val="22"/>
          <w:szCs w:val="22"/>
        </w:rPr>
      </w:pPr>
      <w:r w:rsidRPr="004A1CAE">
        <w:rPr>
          <w:i/>
          <w:spacing w:val="-1"/>
          <w:sz w:val="22"/>
          <w:szCs w:val="22"/>
        </w:rPr>
        <w:t xml:space="preserve">La descrizione della metodologia </w:t>
      </w:r>
      <w:r w:rsidR="00AE7187">
        <w:rPr>
          <w:i/>
          <w:spacing w:val="-1"/>
          <w:sz w:val="22"/>
          <w:szCs w:val="22"/>
        </w:rPr>
        <w:t xml:space="preserve">utilizzata </w:t>
      </w:r>
      <w:r w:rsidRPr="004A1CAE">
        <w:rPr>
          <w:i/>
          <w:spacing w:val="-1"/>
          <w:sz w:val="22"/>
          <w:szCs w:val="22"/>
        </w:rPr>
        <w:t>per identificare e valutare rischi e opportunità;</w:t>
      </w:r>
    </w:p>
    <w:p w14:paraId="3BC4E963" w14:textId="77777777" w:rsidR="00D524FA" w:rsidRPr="004A1CAE" w:rsidRDefault="00D524FA" w:rsidP="00FC7002">
      <w:pPr>
        <w:numPr>
          <w:ilvl w:val="0"/>
          <w:numId w:val="3"/>
        </w:numPr>
        <w:spacing w:line="360" w:lineRule="auto"/>
        <w:ind w:left="426" w:right="113" w:hanging="357"/>
        <w:jc w:val="both"/>
        <w:rPr>
          <w:i/>
          <w:spacing w:val="-1"/>
          <w:sz w:val="22"/>
          <w:szCs w:val="22"/>
        </w:rPr>
      </w:pPr>
      <w:r w:rsidRPr="004A1CAE">
        <w:rPr>
          <w:i/>
          <w:spacing w:val="-1"/>
          <w:sz w:val="22"/>
          <w:szCs w:val="22"/>
        </w:rPr>
        <w:t>L’identificazione dell’organizzazione, del campo di applicazione del SGQ e del contesto;</w:t>
      </w:r>
    </w:p>
    <w:p w14:paraId="0C3A4A9E" w14:textId="77777777" w:rsidR="00D524FA" w:rsidRPr="004A1CAE" w:rsidRDefault="00AE7187" w:rsidP="00FC7002">
      <w:pPr>
        <w:numPr>
          <w:ilvl w:val="0"/>
          <w:numId w:val="3"/>
        </w:numPr>
        <w:spacing w:line="360" w:lineRule="auto"/>
        <w:ind w:left="426" w:right="113" w:hanging="357"/>
        <w:jc w:val="both"/>
        <w:rPr>
          <w:i/>
          <w:spacing w:val="-1"/>
          <w:sz w:val="22"/>
          <w:szCs w:val="22"/>
        </w:rPr>
      </w:pPr>
      <w:r>
        <w:rPr>
          <w:i/>
          <w:spacing w:val="-1"/>
          <w:sz w:val="22"/>
          <w:szCs w:val="22"/>
        </w:rPr>
        <w:t>La</w:t>
      </w:r>
      <w:r w:rsidR="00D524FA" w:rsidRPr="004A1CAE">
        <w:rPr>
          <w:i/>
          <w:spacing w:val="-1"/>
          <w:sz w:val="22"/>
          <w:szCs w:val="22"/>
        </w:rPr>
        <w:t xml:space="preserve"> mappatura de</w:t>
      </w:r>
      <w:r>
        <w:rPr>
          <w:i/>
          <w:spacing w:val="-1"/>
          <w:sz w:val="22"/>
          <w:szCs w:val="22"/>
        </w:rPr>
        <w:t xml:space="preserve">lle </w:t>
      </w:r>
      <w:r w:rsidR="00D524FA" w:rsidRPr="004A1CAE">
        <w:rPr>
          <w:i/>
          <w:spacing w:val="-1"/>
          <w:sz w:val="22"/>
          <w:szCs w:val="22"/>
        </w:rPr>
        <w:t xml:space="preserve">principali </w:t>
      </w:r>
      <w:r>
        <w:rPr>
          <w:i/>
          <w:spacing w:val="-1"/>
          <w:sz w:val="22"/>
          <w:szCs w:val="22"/>
        </w:rPr>
        <w:t xml:space="preserve">parti interessate che esprimono </w:t>
      </w:r>
      <w:r w:rsidR="00D524FA" w:rsidRPr="004A1CAE">
        <w:rPr>
          <w:i/>
          <w:spacing w:val="-1"/>
          <w:sz w:val="22"/>
          <w:szCs w:val="22"/>
        </w:rPr>
        <w:t>aspettative</w:t>
      </w:r>
      <w:r>
        <w:rPr>
          <w:i/>
          <w:spacing w:val="-1"/>
          <w:sz w:val="22"/>
          <w:szCs w:val="22"/>
        </w:rPr>
        <w:t xml:space="preserve"> in relazione al servizio erogato</w:t>
      </w:r>
      <w:r w:rsidR="00D524FA" w:rsidRPr="004A1CAE">
        <w:rPr>
          <w:i/>
          <w:spacing w:val="-1"/>
          <w:sz w:val="22"/>
          <w:szCs w:val="22"/>
        </w:rPr>
        <w:t>;</w:t>
      </w:r>
    </w:p>
    <w:p w14:paraId="334D4619" w14:textId="77777777" w:rsidR="00D524FA" w:rsidRPr="004A1CAE" w:rsidRDefault="00AE7187" w:rsidP="00FC7002">
      <w:pPr>
        <w:numPr>
          <w:ilvl w:val="0"/>
          <w:numId w:val="3"/>
        </w:numPr>
        <w:spacing w:line="360" w:lineRule="auto"/>
        <w:ind w:left="426" w:right="113" w:hanging="357"/>
        <w:jc w:val="both"/>
        <w:rPr>
          <w:i/>
          <w:spacing w:val="-1"/>
          <w:sz w:val="22"/>
          <w:szCs w:val="22"/>
        </w:rPr>
      </w:pPr>
      <w:r>
        <w:rPr>
          <w:i/>
          <w:spacing w:val="-1"/>
          <w:sz w:val="22"/>
          <w:szCs w:val="22"/>
        </w:rPr>
        <w:t xml:space="preserve">La valutazione dei rischi e </w:t>
      </w:r>
      <w:r w:rsidR="00D524FA" w:rsidRPr="004A1CAE">
        <w:rPr>
          <w:i/>
          <w:spacing w:val="-1"/>
          <w:sz w:val="22"/>
          <w:szCs w:val="22"/>
        </w:rPr>
        <w:t>la definizione delle misure necessarie per eliminare, ridurre o gestire i rischi individuati;</w:t>
      </w:r>
    </w:p>
    <w:p w14:paraId="3686F77D" w14:textId="77777777" w:rsidR="00D524FA" w:rsidRPr="004A1CAE" w:rsidRDefault="00D524FA" w:rsidP="00FC7002">
      <w:pPr>
        <w:numPr>
          <w:ilvl w:val="0"/>
          <w:numId w:val="3"/>
        </w:numPr>
        <w:spacing w:line="360" w:lineRule="auto"/>
        <w:ind w:left="426" w:right="113" w:hanging="357"/>
        <w:jc w:val="both"/>
        <w:rPr>
          <w:i/>
          <w:spacing w:val="-1"/>
          <w:sz w:val="22"/>
          <w:szCs w:val="22"/>
        </w:rPr>
      </w:pPr>
      <w:r w:rsidRPr="004A1CAE">
        <w:rPr>
          <w:i/>
          <w:spacing w:val="-1"/>
          <w:sz w:val="22"/>
          <w:szCs w:val="22"/>
        </w:rPr>
        <w:t xml:space="preserve">L’identificazione delle opportunità </w:t>
      </w:r>
      <w:r w:rsidR="00AE7187">
        <w:rPr>
          <w:i/>
          <w:spacing w:val="-1"/>
          <w:sz w:val="22"/>
          <w:szCs w:val="22"/>
        </w:rPr>
        <w:t>quali strumenti di miglioramento del sistema</w:t>
      </w:r>
      <w:r w:rsidRPr="004A1CAE">
        <w:rPr>
          <w:i/>
          <w:spacing w:val="-1"/>
          <w:sz w:val="22"/>
          <w:szCs w:val="22"/>
        </w:rPr>
        <w:t>.</w:t>
      </w:r>
    </w:p>
    <w:p w14:paraId="72D1380B" w14:textId="77777777" w:rsidR="00D524FA" w:rsidRDefault="00AE7187" w:rsidP="004A1CAE">
      <w:pPr>
        <w:spacing w:line="360" w:lineRule="auto"/>
        <w:ind w:left="132" w:right="112"/>
        <w:jc w:val="both"/>
        <w:rPr>
          <w:rFonts w:eastAsia="Calibri"/>
          <w:i/>
          <w:spacing w:val="-1"/>
          <w:sz w:val="22"/>
          <w:szCs w:val="22"/>
        </w:rPr>
      </w:pPr>
      <w:r>
        <w:rPr>
          <w:rFonts w:eastAsia="Calibri"/>
          <w:i/>
          <w:spacing w:val="-1"/>
          <w:sz w:val="22"/>
          <w:szCs w:val="22"/>
        </w:rPr>
        <w:t xml:space="preserve">L’Analisi del sito </w:t>
      </w:r>
      <w:r w:rsidR="00D524FA" w:rsidRPr="004A1CAE">
        <w:rPr>
          <w:rFonts w:eastAsia="Calibri"/>
          <w:i/>
          <w:sz w:val="22"/>
          <w:szCs w:val="22"/>
        </w:rPr>
        <w:t>è</w:t>
      </w:r>
      <w:r w:rsidR="00D524FA" w:rsidRPr="004A1CAE">
        <w:rPr>
          <w:rFonts w:eastAsia="Calibri"/>
          <w:i/>
          <w:spacing w:val="4"/>
          <w:sz w:val="22"/>
          <w:szCs w:val="22"/>
        </w:rPr>
        <w:t xml:space="preserve"> </w:t>
      </w:r>
      <w:r w:rsidR="00D524FA" w:rsidRPr="004A1CAE">
        <w:rPr>
          <w:rFonts w:eastAsia="Calibri"/>
          <w:i/>
          <w:spacing w:val="-1"/>
          <w:sz w:val="22"/>
          <w:szCs w:val="22"/>
        </w:rPr>
        <w:t>messa</w:t>
      </w:r>
      <w:r w:rsidR="00D524FA" w:rsidRPr="004A1CAE">
        <w:rPr>
          <w:rFonts w:eastAsia="Calibri"/>
          <w:i/>
          <w:spacing w:val="3"/>
          <w:sz w:val="22"/>
          <w:szCs w:val="22"/>
        </w:rPr>
        <w:t xml:space="preserve"> </w:t>
      </w:r>
      <w:r w:rsidR="00D524FA" w:rsidRPr="004A1CAE">
        <w:rPr>
          <w:rFonts w:eastAsia="Calibri"/>
          <w:i/>
          <w:sz w:val="22"/>
          <w:szCs w:val="22"/>
        </w:rPr>
        <w:t>a</w:t>
      </w:r>
      <w:r w:rsidR="00D524FA" w:rsidRPr="004A1CAE">
        <w:rPr>
          <w:rFonts w:eastAsia="Calibri"/>
          <w:i/>
          <w:spacing w:val="2"/>
          <w:sz w:val="22"/>
          <w:szCs w:val="22"/>
        </w:rPr>
        <w:t xml:space="preserve"> </w:t>
      </w:r>
      <w:r w:rsidR="00D524FA" w:rsidRPr="004A1CAE">
        <w:rPr>
          <w:rFonts w:eastAsia="Calibri"/>
          <w:i/>
          <w:spacing w:val="-1"/>
          <w:sz w:val="22"/>
          <w:szCs w:val="22"/>
        </w:rPr>
        <w:t>disposizione</w:t>
      </w:r>
      <w:r w:rsidR="00D524FA" w:rsidRPr="004A1CAE">
        <w:rPr>
          <w:rFonts w:eastAsia="Calibri"/>
          <w:i/>
          <w:spacing w:val="5"/>
          <w:sz w:val="22"/>
          <w:szCs w:val="22"/>
        </w:rPr>
        <w:t xml:space="preserve"> </w:t>
      </w:r>
      <w:r w:rsidR="00D524FA" w:rsidRPr="004A1CAE">
        <w:rPr>
          <w:rFonts w:eastAsia="Calibri"/>
          <w:i/>
          <w:spacing w:val="-1"/>
          <w:sz w:val="22"/>
          <w:szCs w:val="22"/>
        </w:rPr>
        <w:t>di</w:t>
      </w:r>
      <w:r w:rsidR="00D524FA" w:rsidRPr="004A1CAE">
        <w:rPr>
          <w:rFonts w:eastAsia="Calibri"/>
          <w:i/>
          <w:spacing w:val="5"/>
          <w:sz w:val="22"/>
          <w:szCs w:val="22"/>
        </w:rPr>
        <w:t xml:space="preserve"> </w:t>
      </w:r>
      <w:r w:rsidR="00D524FA" w:rsidRPr="004A1CAE">
        <w:rPr>
          <w:rFonts w:eastAsia="Calibri"/>
          <w:i/>
          <w:spacing w:val="-1"/>
          <w:sz w:val="22"/>
          <w:szCs w:val="22"/>
        </w:rPr>
        <w:t>tutte</w:t>
      </w:r>
      <w:r w:rsidR="00D524FA" w:rsidRPr="004A1CAE">
        <w:rPr>
          <w:rFonts w:eastAsia="Calibri"/>
          <w:i/>
          <w:spacing w:val="4"/>
          <w:sz w:val="22"/>
          <w:szCs w:val="22"/>
        </w:rPr>
        <w:t xml:space="preserve"> </w:t>
      </w:r>
      <w:r w:rsidR="00D524FA" w:rsidRPr="004A1CAE">
        <w:rPr>
          <w:rFonts w:eastAsia="Calibri"/>
          <w:i/>
          <w:sz w:val="22"/>
          <w:szCs w:val="22"/>
        </w:rPr>
        <w:t>le</w:t>
      </w:r>
      <w:r w:rsidR="00D524FA" w:rsidRPr="004A1CAE">
        <w:rPr>
          <w:rFonts w:eastAsia="Calibri"/>
          <w:i/>
          <w:spacing w:val="3"/>
          <w:sz w:val="22"/>
          <w:szCs w:val="22"/>
        </w:rPr>
        <w:t xml:space="preserve"> </w:t>
      </w:r>
      <w:r w:rsidR="00D524FA" w:rsidRPr="004A1CAE">
        <w:rPr>
          <w:rFonts w:eastAsia="Calibri"/>
          <w:i/>
          <w:spacing w:val="-1"/>
          <w:sz w:val="22"/>
          <w:szCs w:val="22"/>
        </w:rPr>
        <w:t>figure</w:t>
      </w:r>
      <w:r w:rsidR="00D524FA" w:rsidRPr="004A1CAE">
        <w:rPr>
          <w:rFonts w:eastAsia="Calibri"/>
          <w:i/>
          <w:spacing w:val="5"/>
          <w:sz w:val="22"/>
          <w:szCs w:val="22"/>
        </w:rPr>
        <w:t xml:space="preserve"> </w:t>
      </w:r>
      <w:r w:rsidR="00D524FA" w:rsidRPr="004A1CAE">
        <w:rPr>
          <w:rFonts w:eastAsia="Calibri"/>
          <w:i/>
          <w:spacing w:val="-1"/>
          <w:sz w:val="22"/>
          <w:szCs w:val="22"/>
        </w:rPr>
        <w:t>interne</w:t>
      </w:r>
      <w:r w:rsidR="00D524FA" w:rsidRPr="004A1CAE">
        <w:rPr>
          <w:rFonts w:eastAsia="Calibri"/>
          <w:i/>
          <w:spacing w:val="4"/>
          <w:sz w:val="22"/>
          <w:szCs w:val="22"/>
        </w:rPr>
        <w:t xml:space="preserve"> </w:t>
      </w:r>
      <w:r>
        <w:rPr>
          <w:rFonts w:eastAsia="Calibri"/>
          <w:i/>
          <w:spacing w:val="4"/>
          <w:sz w:val="22"/>
          <w:szCs w:val="22"/>
        </w:rPr>
        <w:t xml:space="preserve">al sistema </w:t>
      </w:r>
      <w:r>
        <w:rPr>
          <w:rFonts w:eastAsia="Calibri"/>
          <w:i/>
          <w:spacing w:val="-1"/>
          <w:sz w:val="22"/>
          <w:szCs w:val="22"/>
        </w:rPr>
        <w:t>pre</w:t>
      </w:r>
      <w:r w:rsidR="00D524FA" w:rsidRPr="004A1CAE">
        <w:rPr>
          <w:rFonts w:eastAsia="Calibri"/>
          <w:i/>
          <w:spacing w:val="-1"/>
          <w:sz w:val="22"/>
          <w:szCs w:val="22"/>
        </w:rPr>
        <w:t>poste</w:t>
      </w:r>
      <w:r w:rsidR="00D524FA" w:rsidRPr="004A1CAE">
        <w:rPr>
          <w:rFonts w:eastAsia="Calibri"/>
          <w:i/>
          <w:spacing w:val="5"/>
          <w:sz w:val="22"/>
          <w:szCs w:val="22"/>
        </w:rPr>
        <w:t xml:space="preserve"> </w:t>
      </w:r>
      <w:r>
        <w:rPr>
          <w:rFonts w:eastAsia="Calibri"/>
          <w:i/>
          <w:spacing w:val="5"/>
          <w:sz w:val="22"/>
          <w:szCs w:val="22"/>
        </w:rPr>
        <w:t xml:space="preserve">– a vario titolo e con riferimento ai singoli processi/procedure/attività - </w:t>
      </w:r>
      <w:r w:rsidR="00D524FA" w:rsidRPr="004A1CAE">
        <w:rPr>
          <w:rFonts w:eastAsia="Calibri"/>
          <w:i/>
          <w:spacing w:val="-1"/>
          <w:sz w:val="22"/>
          <w:szCs w:val="22"/>
        </w:rPr>
        <w:t>all’assunzione</w:t>
      </w:r>
      <w:r w:rsidR="00D524FA" w:rsidRPr="004A1CAE">
        <w:rPr>
          <w:rFonts w:eastAsia="Calibri"/>
          <w:i/>
          <w:spacing w:val="4"/>
          <w:sz w:val="22"/>
          <w:szCs w:val="22"/>
        </w:rPr>
        <w:t xml:space="preserve"> </w:t>
      </w:r>
      <w:r w:rsidR="00D524FA" w:rsidRPr="004A1CAE">
        <w:rPr>
          <w:rFonts w:eastAsia="Calibri"/>
          <w:i/>
          <w:spacing w:val="-1"/>
          <w:sz w:val="22"/>
          <w:szCs w:val="22"/>
        </w:rPr>
        <w:t>di</w:t>
      </w:r>
      <w:r w:rsidR="00D524FA" w:rsidRPr="004A1CAE">
        <w:rPr>
          <w:rFonts w:eastAsia="Calibri"/>
          <w:i/>
          <w:spacing w:val="5"/>
          <w:sz w:val="22"/>
          <w:szCs w:val="22"/>
        </w:rPr>
        <w:t xml:space="preserve"> </w:t>
      </w:r>
      <w:r w:rsidR="00D524FA" w:rsidRPr="004A1CAE">
        <w:rPr>
          <w:rFonts w:eastAsia="Calibri"/>
          <w:i/>
          <w:spacing w:val="-1"/>
          <w:sz w:val="22"/>
          <w:szCs w:val="22"/>
        </w:rPr>
        <w:t>responsabilità</w:t>
      </w:r>
      <w:r w:rsidR="00D524FA" w:rsidRPr="004A1CAE">
        <w:rPr>
          <w:rFonts w:eastAsia="Calibri"/>
          <w:i/>
          <w:spacing w:val="2"/>
          <w:sz w:val="22"/>
          <w:szCs w:val="22"/>
        </w:rPr>
        <w:t xml:space="preserve"> </w:t>
      </w:r>
      <w:r w:rsidR="00D524FA" w:rsidRPr="004A1CAE">
        <w:rPr>
          <w:rFonts w:eastAsia="Calibri"/>
          <w:i/>
          <w:sz w:val="22"/>
          <w:szCs w:val="22"/>
        </w:rPr>
        <w:t>e</w:t>
      </w:r>
      <w:r w:rsidR="00D524FA" w:rsidRPr="004A1CAE">
        <w:rPr>
          <w:rFonts w:eastAsia="Calibri"/>
          <w:i/>
          <w:spacing w:val="5"/>
          <w:sz w:val="22"/>
          <w:szCs w:val="22"/>
        </w:rPr>
        <w:t xml:space="preserve"> </w:t>
      </w:r>
      <w:r w:rsidR="00D524FA" w:rsidRPr="004A1CAE">
        <w:rPr>
          <w:rFonts w:eastAsia="Calibri"/>
          <w:i/>
          <w:spacing w:val="-1"/>
          <w:sz w:val="22"/>
          <w:szCs w:val="22"/>
        </w:rPr>
        <w:t>scelte</w:t>
      </w:r>
      <w:r w:rsidR="00D524FA" w:rsidRPr="004A1CAE">
        <w:rPr>
          <w:rFonts w:eastAsia="Calibri"/>
          <w:i/>
          <w:spacing w:val="4"/>
          <w:sz w:val="22"/>
          <w:szCs w:val="22"/>
        </w:rPr>
        <w:t xml:space="preserve"> </w:t>
      </w:r>
      <w:r w:rsidR="00D524FA" w:rsidRPr="004A1CAE">
        <w:rPr>
          <w:rFonts w:eastAsia="Calibri"/>
          <w:i/>
          <w:spacing w:val="-1"/>
          <w:sz w:val="22"/>
          <w:szCs w:val="22"/>
        </w:rPr>
        <w:t>direzionali</w:t>
      </w:r>
      <w:r>
        <w:rPr>
          <w:rFonts w:eastAsia="Calibri"/>
          <w:i/>
          <w:spacing w:val="-1"/>
          <w:sz w:val="22"/>
          <w:szCs w:val="22"/>
        </w:rPr>
        <w:t>. V</w:t>
      </w:r>
      <w:r w:rsidR="00D524FA" w:rsidRPr="004A1CAE">
        <w:rPr>
          <w:rFonts w:eastAsia="Calibri"/>
          <w:i/>
          <w:spacing w:val="-1"/>
          <w:sz w:val="22"/>
          <w:szCs w:val="22"/>
        </w:rPr>
        <w:t>iene</w:t>
      </w:r>
      <w:r>
        <w:rPr>
          <w:rFonts w:eastAsia="Calibri"/>
          <w:i/>
          <w:spacing w:val="-1"/>
          <w:sz w:val="22"/>
          <w:szCs w:val="22"/>
        </w:rPr>
        <w:t xml:space="preserve"> </w:t>
      </w:r>
      <w:r w:rsidR="00D524FA" w:rsidRPr="004A1CAE">
        <w:rPr>
          <w:rFonts w:eastAsia="Calibri"/>
          <w:i/>
          <w:spacing w:val="-1"/>
          <w:sz w:val="22"/>
          <w:szCs w:val="22"/>
        </w:rPr>
        <w:t>eseguita</w:t>
      </w:r>
      <w:r w:rsidR="00D524FA" w:rsidRPr="004A1CAE">
        <w:rPr>
          <w:rFonts w:eastAsia="Calibri"/>
          <w:i/>
          <w:sz w:val="22"/>
          <w:szCs w:val="22"/>
        </w:rPr>
        <w:t xml:space="preserve"> in</w:t>
      </w:r>
      <w:r w:rsidR="00D524FA" w:rsidRPr="004A1CAE">
        <w:rPr>
          <w:rFonts w:eastAsia="Calibri"/>
          <w:i/>
          <w:spacing w:val="1"/>
          <w:sz w:val="22"/>
          <w:szCs w:val="22"/>
        </w:rPr>
        <w:t xml:space="preserve"> </w:t>
      </w:r>
      <w:r w:rsidR="00D524FA" w:rsidRPr="004A1CAE">
        <w:rPr>
          <w:rFonts w:eastAsia="Calibri"/>
          <w:i/>
          <w:spacing w:val="-1"/>
          <w:sz w:val="22"/>
          <w:szCs w:val="22"/>
        </w:rPr>
        <w:t>fase</w:t>
      </w:r>
      <w:r w:rsidR="00D524FA" w:rsidRPr="004A1CAE">
        <w:rPr>
          <w:rFonts w:eastAsia="Calibri"/>
          <w:i/>
          <w:spacing w:val="2"/>
          <w:sz w:val="22"/>
          <w:szCs w:val="22"/>
        </w:rPr>
        <w:t xml:space="preserve"> </w:t>
      </w:r>
      <w:r w:rsidR="00D524FA" w:rsidRPr="004A1CAE">
        <w:rPr>
          <w:rFonts w:eastAsia="Calibri"/>
          <w:i/>
          <w:spacing w:val="-1"/>
          <w:sz w:val="22"/>
          <w:szCs w:val="22"/>
        </w:rPr>
        <w:t>di</w:t>
      </w:r>
      <w:r w:rsidR="00D524FA" w:rsidRPr="004A1CAE">
        <w:rPr>
          <w:rFonts w:eastAsia="Calibri"/>
          <w:i/>
          <w:spacing w:val="2"/>
          <w:sz w:val="22"/>
          <w:szCs w:val="22"/>
        </w:rPr>
        <w:t xml:space="preserve"> </w:t>
      </w:r>
      <w:r>
        <w:rPr>
          <w:rFonts w:eastAsia="Calibri"/>
          <w:i/>
          <w:spacing w:val="-1"/>
          <w:sz w:val="22"/>
          <w:szCs w:val="22"/>
        </w:rPr>
        <w:t>attuazione</w:t>
      </w:r>
      <w:r w:rsidR="00D524FA" w:rsidRPr="004A1CAE">
        <w:rPr>
          <w:rFonts w:eastAsia="Calibri"/>
          <w:i/>
          <w:spacing w:val="3"/>
          <w:sz w:val="22"/>
          <w:szCs w:val="22"/>
        </w:rPr>
        <w:t xml:space="preserve"> </w:t>
      </w:r>
      <w:r w:rsidR="00D524FA" w:rsidRPr="004A1CAE">
        <w:rPr>
          <w:rFonts w:eastAsia="Calibri"/>
          <w:i/>
          <w:spacing w:val="-1"/>
          <w:sz w:val="22"/>
          <w:szCs w:val="22"/>
        </w:rPr>
        <w:t>iniziale</w:t>
      </w:r>
      <w:r w:rsidR="00D524FA" w:rsidRPr="004A1CAE">
        <w:rPr>
          <w:rFonts w:eastAsia="Calibri"/>
          <w:i/>
          <w:spacing w:val="2"/>
          <w:sz w:val="22"/>
          <w:szCs w:val="22"/>
        </w:rPr>
        <w:t xml:space="preserve"> </w:t>
      </w:r>
      <w:r w:rsidR="00D524FA" w:rsidRPr="004A1CAE">
        <w:rPr>
          <w:rFonts w:eastAsia="Calibri"/>
          <w:i/>
          <w:spacing w:val="-1"/>
          <w:sz w:val="22"/>
          <w:szCs w:val="22"/>
        </w:rPr>
        <w:t>del</w:t>
      </w:r>
      <w:r w:rsidR="00D524FA" w:rsidRPr="004A1CAE">
        <w:rPr>
          <w:rFonts w:eastAsia="Calibri"/>
          <w:i/>
          <w:spacing w:val="2"/>
          <w:sz w:val="22"/>
          <w:szCs w:val="22"/>
        </w:rPr>
        <w:t xml:space="preserve"> </w:t>
      </w:r>
      <w:r w:rsidR="00D524FA" w:rsidRPr="004A1CAE">
        <w:rPr>
          <w:rFonts w:eastAsia="Calibri"/>
          <w:i/>
          <w:spacing w:val="-1"/>
          <w:sz w:val="22"/>
          <w:szCs w:val="22"/>
        </w:rPr>
        <w:t>SGQ,</w:t>
      </w:r>
      <w:r w:rsidR="00D524FA" w:rsidRPr="004A1CAE">
        <w:rPr>
          <w:rFonts w:eastAsia="Calibri"/>
          <w:i/>
          <w:spacing w:val="2"/>
          <w:sz w:val="22"/>
          <w:szCs w:val="22"/>
        </w:rPr>
        <w:t xml:space="preserve"> </w:t>
      </w:r>
      <w:r w:rsidR="00D524FA" w:rsidRPr="004A1CAE">
        <w:rPr>
          <w:rFonts w:eastAsia="Calibri"/>
          <w:i/>
          <w:spacing w:val="-1"/>
          <w:sz w:val="22"/>
          <w:szCs w:val="22"/>
        </w:rPr>
        <w:t>aggiornata</w:t>
      </w:r>
      <w:r w:rsidR="00D524FA" w:rsidRPr="004A1CAE">
        <w:rPr>
          <w:rFonts w:eastAsia="Calibri"/>
          <w:i/>
          <w:sz w:val="22"/>
          <w:szCs w:val="22"/>
        </w:rPr>
        <w:t xml:space="preserve"> </w:t>
      </w:r>
      <w:r w:rsidR="00D524FA" w:rsidRPr="004A1CAE">
        <w:rPr>
          <w:rFonts w:eastAsia="Calibri"/>
          <w:i/>
          <w:spacing w:val="-1"/>
          <w:sz w:val="22"/>
          <w:szCs w:val="22"/>
        </w:rPr>
        <w:t>nel</w:t>
      </w:r>
      <w:r w:rsidR="00D524FA" w:rsidRPr="004A1CAE">
        <w:rPr>
          <w:rFonts w:eastAsia="Calibri"/>
          <w:i/>
          <w:spacing w:val="2"/>
          <w:sz w:val="22"/>
          <w:szCs w:val="22"/>
        </w:rPr>
        <w:t xml:space="preserve"> </w:t>
      </w:r>
      <w:r w:rsidR="00D524FA" w:rsidRPr="004A1CAE">
        <w:rPr>
          <w:rFonts w:eastAsia="Calibri"/>
          <w:i/>
          <w:spacing w:val="-1"/>
          <w:sz w:val="22"/>
          <w:szCs w:val="22"/>
        </w:rPr>
        <w:t>caso</w:t>
      </w:r>
      <w:r w:rsidR="00D524FA" w:rsidRPr="004A1CAE">
        <w:rPr>
          <w:rFonts w:eastAsia="Calibri"/>
          <w:i/>
          <w:spacing w:val="1"/>
          <w:sz w:val="22"/>
          <w:szCs w:val="22"/>
        </w:rPr>
        <w:t xml:space="preserve"> in</w:t>
      </w:r>
      <w:r w:rsidR="00D524FA" w:rsidRPr="004A1CAE">
        <w:rPr>
          <w:rFonts w:eastAsia="Calibri"/>
          <w:i/>
          <w:sz w:val="22"/>
          <w:szCs w:val="22"/>
        </w:rPr>
        <w:t xml:space="preserve"> </w:t>
      </w:r>
      <w:r w:rsidR="00D524FA" w:rsidRPr="004A1CAE">
        <w:rPr>
          <w:rFonts w:eastAsia="Calibri"/>
          <w:i/>
          <w:spacing w:val="-1"/>
          <w:sz w:val="22"/>
          <w:szCs w:val="22"/>
        </w:rPr>
        <w:t>cui</w:t>
      </w:r>
      <w:r w:rsidR="00D524FA" w:rsidRPr="004A1CAE">
        <w:rPr>
          <w:rFonts w:eastAsia="Calibri"/>
          <w:i/>
          <w:spacing w:val="2"/>
          <w:sz w:val="22"/>
          <w:szCs w:val="22"/>
        </w:rPr>
        <w:t xml:space="preserve"> </w:t>
      </w:r>
      <w:r>
        <w:rPr>
          <w:rFonts w:eastAsia="Calibri"/>
          <w:i/>
          <w:spacing w:val="-1"/>
          <w:sz w:val="22"/>
          <w:szCs w:val="22"/>
        </w:rPr>
        <w:t>intervenga</w:t>
      </w:r>
      <w:r w:rsidR="00D524FA" w:rsidRPr="004A1CAE">
        <w:rPr>
          <w:rFonts w:eastAsia="Calibri"/>
          <w:i/>
          <w:spacing w:val="-1"/>
          <w:sz w:val="22"/>
          <w:szCs w:val="22"/>
        </w:rPr>
        <w:t>no</w:t>
      </w:r>
      <w:r w:rsidR="00D524FA" w:rsidRPr="004A1CAE">
        <w:rPr>
          <w:rFonts w:eastAsia="Calibri"/>
          <w:i/>
          <w:spacing w:val="1"/>
          <w:sz w:val="22"/>
          <w:szCs w:val="22"/>
        </w:rPr>
        <w:t xml:space="preserve"> </w:t>
      </w:r>
      <w:r w:rsidR="00D524FA" w:rsidRPr="004A1CAE">
        <w:rPr>
          <w:rFonts w:eastAsia="Calibri"/>
          <w:i/>
          <w:spacing w:val="-1"/>
          <w:sz w:val="22"/>
          <w:szCs w:val="22"/>
        </w:rPr>
        <w:t>cambiamenti</w:t>
      </w:r>
      <w:r w:rsidR="00D524FA" w:rsidRPr="004A1CAE">
        <w:rPr>
          <w:rFonts w:eastAsia="Calibri"/>
          <w:i/>
          <w:spacing w:val="1"/>
          <w:sz w:val="22"/>
          <w:szCs w:val="22"/>
        </w:rPr>
        <w:t xml:space="preserve"> </w:t>
      </w:r>
      <w:r w:rsidR="00D524FA" w:rsidRPr="004A1CAE">
        <w:rPr>
          <w:rFonts w:eastAsia="Calibri"/>
          <w:i/>
          <w:spacing w:val="-1"/>
          <w:sz w:val="22"/>
          <w:szCs w:val="22"/>
        </w:rPr>
        <w:t>significativi</w:t>
      </w:r>
      <w:r w:rsidR="00D524FA" w:rsidRPr="004A1CAE">
        <w:rPr>
          <w:rFonts w:eastAsia="Calibri"/>
          <w:i/>
          <w:spacing w:val="2"/>
          <w:sz w:val="22"/>
          <w:szCs w:val="22"/>
        </w:rPr>
        <w:t xml:space="preserve"> </w:t>
      </w:r>
      <w:r w:rsidR="00D524FA" w:rsidRPr="004A1CAE">
        <w:rPr>
          <w:rFonts w:eastAsia="Calibri"/>
          <w:i/>
          <w:spacing w:val="-1"/>
          <w:sz w:val="22"/>
          <w:szCs w:val="22"/>
        </w:rPr>
        <w:t>del</w:t>
      </w:r>
      <w:r w:rsidR="00D524FA" w:rsidRPr="004A1CAE">
        <w:rPr>
          <w:rFonts w:eastAsia="Calibri"/>
          <w:i/>
          <w:spacing w:val="2"/>
          <w:sz w:val="22"/>
          <w:szCs w:val="22"/>
        </w:rPr>
        <w:t xml:space="preserve"> </w:t>
      </w:r>
      <w:r w:rsidR="00D524FA" w:rsidRPr="004A1CAE">
        <w:rPr>
          <w:rFonts w:eastAsia="Calibri"/>
          <w:i/>
          <w:spacing w:val="-1"/>
          <w:sz w:val="22"/>
          <w:szCs w:val="22"/>
        </w:rPr>
        <w:t>contesto</w:t>
      </w:r>
      <w:r w:rsidR="00D524FA" w:rsidRPr="004A1CAE">
        <w:rPr>
          <w:rFonts w:eastAsia="Calibri"/>
          <w:i/>
          <w:sz w:val="22"/>
          <w:szCs w:val="22"/>
        </w:rPr>
        <w:t xml:space="preserve"> </w:t>
      </w:r>
      <w:r w:rsidR="00D524FA" w:rsidRPr="004A1CAE">
        <w:rPr>
          <w:rFonts w:eastAsia="Calibri"/>
          <w:i/>
          <w:spacing w:val="-1"/>
          <w:sz w:val="22"/>
          <w:szCs w:val="22"/>
        </w:rPr>
        <w:t>interno</w:t>
      </w:r>
      <w:r w:rsidR="00D524FA" w:rsidRPr="004A1CAE">
        <w:rPr>
          <w:rFonts w:eastAsia="Calibri"/>
          <w:i/>
          <w:spacing w:val="1"/>
          <w:sz w:val="22"/>
          <w:szCs w:val="22"/>
        </w:rPr>
        <w:t xml:space="preserve"> </w:t>
      </w:r>
      <w:r w:rsidR="00D524FA" w:rsidRPr="004A1CAE">
        <w:rPr>
          <w:rFonts w:eastAsia="Calibri"/>
          <w:i/>
          <w:sz w:val="22"/>
          <w:szCs w:val="22"/>
        </w:rPr>
        <w:t>e/o</w:t>
      </w:r>
      <w:r w:rsidR="00D524FA" w:rsidRPr="004A1CAE">
        <w:rPr>
          <w:rFonts w:eastAsia="Calibri"/>
          <w:i/>
          <w:spacing w:val="1"/>
          <w:sz w:val="22"/>
          <w:szCs w:val="22"/>
        </w:rPr>
        <w:t xml:space="preserve"> </w:t>
      </w:r>
      <w:r w:rsidR="00D524FA" w:rsidRPr="004A1CAE">
        <w:rPr>
          <w:rFonts w:eastAsia="Calibri"/>
          <w:i/>
          <w:spacing w:val="-1"/>
          <w:sz w:val="22"/>
          <w:szCs w:val="22"/>
        </w:rPr>
        <w:t>esterno</w:t>
      </w:r>
      <w:r>
        <w:rPr>
          <w:i/>
          <w:spacing w:val="127"/>
          <w:sz w:val="22"/>
          <w:szCs w:val="22"/>
        </w:rPr>
        <w:t xml:space="preserve"> </w:t>
      </w:r>
      <w:r w:rsidR="00D524FA" w:rsidRPr="004A1CAE">
        <w:rPr>
          <w:rFonts w:eastAsia="Calibri"/>
          <w:i/>
          <w:spacing w:val="-1"/>
          <w:sz w:val="22"/>
          <w:szCs w:val="22"/>
        </w:rPr>
        <w:t>di</w:t>
      </w:r>
      <w:r w:rsidR="00D524FA" w:rsidRPr="004A1CAE">
        <w:rPr>
          <w:rFonts w:eastAsia="Calibri"/>
          <w:i/>
          <w:spacing w:val="-2"/>
          <w:sz w:val="22"/>
          <w:szCs w:val="22"/>
        </w:rPr>
        <w:t xml:space="preserve"> </w:t>
      </w:r>
      <w:r w:rsidR="00D524FA" w:rsidRPr="004A1CAE">
        <w:rPr>
          <w:rFonts w:eastAsia="Calibri"/>
          <w:i/>
          <w:spacing w:val="-1"/>
          <w:sz w:val="22"/>
          <w:szCs w:val="22"/>
        </w:rPr>
        <w:t>riferimento</w:t>
      </w:r>
      <w:r w:rsidR="00D524FA" w:rsidRPr="004A1CAE">
        <w:rPr>
          <w:rFonts w:eastAsia="Calibri"/>
          <w:i/>
          <w:spacing w:val="-2"/>
          <w:sz w:val="22"/>
          <w:szCs w:val="22"/>
        </w:rPr>
        <w:t xml:space="preserve"> </w:t>
      </w:r>
      <w:r w:rsidR="00D524FA" w:rsidRPr="004A1CAE">
        <w:rPr>
          <w:rFonts w:eastAsia="Calibri"/>
          <w:i/>
          <w:sz w:val="22"/>
          <w:szCs w:val="22"/>
        </w:rPr>
        <w:t>e</w:t>
      </w:r>
      <w:r w:rsidR="00D524FA" w:rsidRPr="004A1CAE">
        <w:rPr>
          <w:rFonts w:eastAsia="Calibri"/>
          <w:i/>
          <w:spacing w:val="-1"/>
          <w:sz w:val="22"/>
          <w:szCs w:val="22"/>
        </w:rPr>
        <w:t xml:space="preserve"> rivista</w:t>
      </w:r>
      <w:r w:rsidR="00D524FA" w:rsidRPr="004A1CAE">
        <w:rPr>
          <w:rFonts w:eastAsia="Calibri"/>
          <w:i/>
          <w:spacing w:val="-3"/>
          <w:sz w:val="22"/>
          <w:szCs w:val="22"/>
        </w:rPr>
        <w:t xml:space="preserve"> </w:t>
      </w:r>
      <w:r w:rsidR="00D524FA" w:rsidRPr="004A1CAE">
        <w:rPr>
          <w:rFonts w:eastAsia="Calibri"/>
          <w:i/>
          <w:spacing w:val="-1"/>
          <w:sz w:val="22"/>
          <w:szCs w:val="22"/>
        </w:rPr>
        <w:t>annualmente in occasione del Riesame della Direzione.</w:t>
      </w:r>
    </w:p>
    <w:p w14:paraId="5F6002B1" w14:textId="77777777" w:rsidR="00961DE6" w:rsidRDefault="00961DE6" w:rsidP="004A1CAE">
      <w:pPr>
        <w:spacing w:line="360" w:lineRule="auto"/>
        <w:ind w:left="132" w:right="112"/>
        <w:jc w:val="both"/>
        <w:rPr>
          <w:rFonts w:eastAsia="Calibri"/>
          <w:i/>
          <w:spacing w:val="-1"/>
          <w:sz w:val="22"/>
          <w:szCs w:val="22"/>
        </w:rPr>
      </w:pPr>
    </w:p>
    <w:p w14:paraId="01543485" w14:textId="77777777" w:rsidR="00CE0654" w:rsidRDefault="00CE0654">
      <w:pPr>
        <w:rPr>
          <w:rFonts w:eastAsia="Calibri"/>
          <w:i/>
          <w:spacing w:val="-1"/>
          <w:sz w:val="22"/>
          <w:szCs w:val="22"/>
        </w:rPr>
      </w:pPr>
      <w:r>
        <w:rPr>
          <w:rFonts w:eastAsia="Calibri"/>
          <w:i/>
          <w:spacing w:val="-1"/>
          <w:sz w:val="22"/>
          <w:szCs w:val="22"/>
        </w:rPr>
        <w:br w:type="page"/>
      </w:r>
    </w:p>
    <w:tbl>
      <w:tblPr>
        <w:tblStyle w:val="Grigliatabella"/>
        <w:tblW w:w="10456" w:type="dxa"/>
        <w:tblInd w:w="-176" w:type="dxa"/>
        <w:tblLook w:val="04A0" w:firstRow="1" w:lastRow="0" w:firstColumn="1" w:lastColumn="0" w:noHBand="0" w:noVBand="1"/>
      </w:tblPr>
      <w:tblGrid>
        <w:gridCol w:w="10456"/>
      </w:tblGrid>
      <w:tr w:rsidR="00CE0654" w14:paraId="4DD740A7" w14:textId="77777777" w:rsidTr="00814734">
        <w:tc>
          <w:tcPr>
            <w:tcW w:w="10456" w:type="dxa"/>
            <w:shd w:val="clear" w:color="auto" w:fill="2F5496" w:themeFill="accent1" w:themeFillShade="BF"/>
          </w:tcPr>
          <w:p w14:paraId="166F7B3B" w14:textId="77777777" w:rsidR="00CE0654" w:rsidRPr="00112919" w:rsidRDefault="00CE0654" w:rsidP="00CE0654">
            <w:pPr>
              <w:rPr>
                <w:rFonts w:ascii="Arial Black" w:eastAsia="Calibri" w:hAnsi="Arial Black"/>
                <w:b/>
                <w:sz w:val="24"/>
                <w:szCs w:val="24"/>
              </w:rPr>
            </w:pPr>
            <w:bookmarkStart w:id="0" w:name="_TOC_250006"/>
            <w:r w:rsidRPr="00CE0654">
              <w:rPr>
                <w:rFonts w:ascii="Arial Black" w:eastAsia="Calibri" w:hAnsi="Arial Black"/>
                <w:b/>
                <w:color w:val="FFFFFF" w:themeColor="background1"/>
                <w:sz w:val="24"/>
                <w:szCs w:val="24"/>
              </w:rPr>
              <w:lastRenderedPageBreak/>
              <w:t>CAP.1</w:t>
            </w:r>
            <w:r>
              <w:rPr>
                <w:rFonts w:ascii="Arial Black" w:eastAsia="Calibri" w:hAnsi="Arial Black"/>
                <w:b/>
                <w:color w:val="FFFFFF" w:themeColor="background1"/>
                <w:sz w:val="24"/>
                <w:szCs w:val="24"/>
              </w:rPr>
              <w:t xml:space="preserve"> </w:t>
            </w:r>
            <w:r w:rsidRPr="00CE0654">
              <w:rPr>
                <w:rFonts w:ascii="Arial Black" w:eastAsia="Calibri" w:hAnsi="Arial Black"/>
                <w:b/>
                <w:color w:val="FFFFFF" w:themeColor="background1"/>
                <w:sz w:val="24"/>
                <w:szCs w:val="24"/>
              </w:rPr>
              <w:t>ASPETTI METODOLOGICI ALL’ANALISI E VALUTAZIONE DEI RISCHI</w:t>
            </w:r>
            <w:r>
              <w:rPr>
                <w:rFonts w:ascii="Arial Black" w:eastAsia="Calibri" w:hAnsi="Arial Black"/>
                <w:b/>
                <w:color w:val="FFFFFF" w:themeColor="background1"/>
                <w:sz w:val="24"/>
                <w:szCs w:val="24"/>
              </w:rPr>
              <w:t xml:space="preserve"> </w:t>
            </w:r>
          </w:p>
        </w:tc>
      </w:tr>
      <w:bookmarkEnd w:id="0"/>
    </w:tbl>
    <w:p w14:paraId="55D8312D" w14:textId="77777777" w:rsidR="00D524FA" w:rsidRDefault="00D524FA" w:rsidP="00CE0654">
      <w:pPr>
        <w:jc w:val="center"/>
        <w:rPr>
          <w:spacing w:val="-1"/>
          <w:sz w:val="22"/>
          <w:szCs w:val="22"/>
        </w:rPr>
      </w:pPr>
    </w:p>
    <w:p w14:paraId="61E38016" w14:textId="77777777" w:rsidR="002A21EC" w:rsidRPr="002A21EC" w:rsidRDefault="002A21EC" w:rsidP="002A21EC">
      <w:pPr>
        <w:rPr>
          <w:lang w:val="x-none" w:eastAsia="x-none"/>
        </w:rPr>
      </w:pPr>
    </w:p>
    <w:p w14:paraId="6FB5A5AE" w14:textId="77777777" w:rsidR="005829F8" w:rsidRPr="00814734" w:rsidRDefault="00D524FA" w:rsidP="00814734">
      <w:pPr>
        <w:pStyle w:val="Corpodeltesto"/>
        <w:spacing w:after="0" w:line="276" w:lineRule="auto"/>
        <w:ind w:left="0"/>
        <w:rPr>
          <w:rFonts w:ascii="Century Gothic" w:hAnsi="Century Gothic"/>
          <w:spacing w:val="-1"/>
          <w:sz w:val="22"/>
          <w:szCs w:val="22"/>
        </w:rPr>
      </w:pPr>
      <w:r w:rsidRPr="00814734">
        <w:rPr>
          <w:rFonts w:ascii="Century Gothic" w:hAnsi="Century Gothic"/>
          <w:spacing w:val="-1"/>
          <w:sz w:val="22"/>
          <w:szCs w:val="22"/>
        </w:rPr>
        <w:t>L’analisi</w:t>
      </w:r>
      <w:r w:rsidRPr="00814734">
        <w:rPr>
          <w:rFonts w:ascii="Century Gothic" w:hAnsi="Century Gothic"/>
          <w:spacing w:val="9"/>
          <w:sz w:val="22"/>
          <w:szCs w:val="22"/>
        </w:rPr>
        <w:t xml:space="preserve"> </w:t>
      </w:r>
      <w:r w:rsidRPr="00814734">
        <w:rPr>
          <w:rFonts w:ascii="Century Gothic" w:hAnsi="Century Gothic"/>
          <w:spacing w:val="-1"/>
          <w:sz w:val="22"/>
          <w:szCs w:val="22"/>
        </w:rPr>
        <w:t>del</w:t>
      </w:r>
      <w:r w:rsidRPr="00814734">
        <w:rPr>
          <w:rFonts w:ascii="Century Gothic" w:hAnsi="Century Gothic"/>
          <w:spacing w:val="9"/>
          <w:sz w:val="22"/>
          <w:szCs w:val="22"/>
        </w:rPr>
        <w:t xml:space="preserve"> </w:t>
      </w:r>
      <w:r w:rsidRPr="00814734">
        <w:rPr>
          <w:rFonts w:ascii="Century Gothic" w:hAnsi="Century Gothic"/>
          <w:spacing w:val="-1"/>
          <w:sz w:val="22"/>
          <w:szCs w:val="22"/>
        </w:rPr>
        <w:t>rischio</w:t>
      </w:r>
      <w:r w:rsidRPr="00814734">
        <w:rPr>
          <w:rFonts w:ascii="Century Gothic" w:hAnsi="Century Gothic"/>
          <w:spacing w:val="11"/>
          <w:sz w:val="22"/>
          <w:szCs w:val="22"/>
        </w:rPr>
        <w:t xml:space="preserve"> </w:t>
      </w:r>
      <w:r w:rsidRPr="00814734">
        <w:rPr>
          <w:rFonts w:ascii="Century Gothic" w:hAnsi="Century Gothic"/>
          <w:sz w:val="22"/>
          <w:szCs w:val="22"/>
        </w:rPr>
        <w:t>è</w:t>
      </w:r>
      <w:r w:rsidRPr="00814734">
        <w:rPr>
          <w:rFonts w:ascii="Century Gothic" w:hAnsi="Century Gothic"/>
          <w:spacing w:val="11"/>
          <w:sz w:val="22"/>
          <w:szCs w:val="22"/>
        </w:rPr>
        <w:t xml:space="preserve"> </w:t>
      </w:r>
      <w:r w:rsidRPr="00814734">
        <w:rPr>
          <w:rFonts w:ascii="Century Gothic" w:hAnsi="Century Gothic"/>
          <w:spacing w:val="-1"/>
          <w:sz w:val="22"/>
          <w:szCs w:val="22"/>
        </w:rPr>
        <w:t>un</w:t>
      </w:r>
      <w:r w:rsidRPr="00814734">
        <w:rPr>
          <w:rFonts w:ascii="Century Gothic" w:hAnsi="Century Gothic"/>
          <w:spacing w:val="9"/>
          <w:sz w:val="22"/>
          <w:szCs w:val="22"/>
        </w:rPr>
        <w:t xml:space="preserve"> </w:t>
      </w:r>
      <w:r w:rsidRPr="00814734">
        <w:rPr>
          <w:rFonts w:ascii="Century Gothic" w:hAnsi="Century Gothic"/>
          <w:spacing w:val="-1"/>
          <w:sz w:val="22"/>
          <w:szCs w:val="22"/>
        </w:rPr>
        <w:t>processo</w:t>
      </w:r>
      <w:r w:rsidRPr="00814734">
        <w:rPr>
          <w:rFonts w:ascii="Century Gothic" w:hAnsi="Century Gothic"/>
          <w:spacing w:val="11"/>
          <w:sz w:val="22"/>
          <w:szCs w:val="22"/>
        </w:rPr>
        <w:t xml:space="preserve"> </w:t>
      </w:r>
      <w:r w:rsidRPr="00814734">
        <w:rPr>
          <w:rFonts w:ascii="Century Gothic" w:hAnsi="Century Gothic"/>
          <w:spacing w:val="-1"/>
          <w:sz w:val="22"/>
          <w:szCs w:val="22"/>
        </w:rPr>
        <w:t>di</w:t>
      </w:r>
      <w:r w:rsidRPr="00814734">
        <w:rPr>
          <w:rFonts w:ascii="Century Gothic" w:hAnsi="Century Gothic"/>
          <w:spacing w:val="9"/>
          <w:sz w:val="22"/>
          <w:szCs w:val="22"/>
        </w:rPr>
        <w:t xml:space="preserve"> </w:t>
      </w:r>
      <w:r w:rsidRPr="00814734">
        <w:rPr>
          <w:rFonts w:ascii="Century Gothic" w:hAnsi="Century Gothic"/>
          <w:spacing w:val="-2"/>
          <w:sz w:val="22"/>
          <w:szCs w:val="22"/>
        </w:rPr>
        <w:t>tipo</w:t>
      </w:r>
      <w:r w:rsidRPr="00814734">
        <w:rPr>
          <w:rFonts w:ascii="Century Gothic" w:hAnsi="Century Gothic"/>
          <w:spacing w:val="12"/>
          <w:sz w:val="22"/>
          <w:szCs w:val="22"/>
        </w:rPr>
        <w:t xml:space="preserve"> </w:t>
      </w:r>
      <w:r w:rsidRPr="00814734">
        <w:rPr>
          <w:rFonts w:ascii="Century Gothic" w:hAnsi="Century Gothic"/>
          <w:spacing w:val="-1"/>
          <w:sz w:val="22"/>
          <w:szCs w:val="22"/>
        </w:rPr>
        <w:t>continuo,</w:t>
      </w:r>
      <w:r w:rsidRPr="00814734">
        <w:rPr>
          <w:rFonts w:ascii="Century Gothic" w:hAnsi="Century Gothic"/>
          <w:spacing w:val="11"/>
          <w:sz w:val="22"/>
          <w:szCs w:val="22"/>
        </w:rPr>
        <w:t xml:space="preserve"> </w:t>
      </w:r>
      <w:r w:rsidRPr="00814734">
        <w:rPr>
          <w:rFonts w:ascii="Century Gothic" w:hAnsi="Century Gothic"/>
          <w:spacing w:val="-1"/>
          <w:sz w:val="22"/>
          <w:szCs w:val="22"/>
        </w:rPr>
        <w:t>il</w:t>
      </w:r>
      <w:r w:rsidRPr="00814734">
        <w:rPr>
          <w:rFonts w:ascii="Century Gothic" w:hAnsi="Century Gothic"/>
          <w:spacing w:val="1"/>
          <w:sz w:val="22"/>
          <w:szCs w:val="22"/>
        </w:rPr>
        <w:t xml:space="preserve"> </w:t>
      </w:r>
      <w:r w:rsidRPr="00814734">
        <w:rPr>
          <w:rFonts w:ascii="Century Gothic" w:hAnsi="Century Gothic"/>
          <w:spacing w:val="-1"/>
          <w:sz w:val="22"/>
          <w:szCs w:val="22"/>
        </w:rPr>
        <w:t>più</w:t>
      </w:r>
      <w:r w:rsidRPr="00814734">
        <w:rPr>
          <w:rFonts w:ascii="Century Gothic" w:hAnsi="Century Gothic"/>
          <w:spacing w:val="-3"/>
          <w:sz w:val="22"/>
          <w:szCs w:val="22"/>
        </w:rPr>
        <w:t xml:space="preserve"> </w:t>
      </w:r>
      <w:r w:rsidRPr="00814734">
        <w:rPr>
          <w:rFonts w:ascii="Century Gothic" w:hAnsi="Century Gothic"/>
          <w:spacing w:val="-1"/>
          <w:sz w:val="22"/>
          <w:szCs w:val="22"/>
        </w:rPr>
        <w:t>possibile</w:t>
      </w:r>
      <w:r w:rsidRPr="00814734">
        <w:rPr>
          <w:rFonts w:ascii="Century Gothic" w:hAnsi="Century Gothic"/>
          <w:sz w:val="22"/>
          <w:szCs w:val="22"/>
        </w:rPr>
        <w:t xml:space="preserve"> </w:t>
      </w:r>
      <w:r w:rsidRPr="00814734">
        <w:rPr>
          <w:rFonts w:ascii="Century Gothic" w:hAnsi="Century Gothic"/>
          <w:spacing w:val="-1"/>
          <w:sz w:val="22"/>
          <w:szCs w:val="22"/>
        </w:rPr>
        <w:t>replicabile</w:t>
      </w:r>
      <w:r w:rsidRPr="00814734">
        <w:rPr>
          <w:rFonts w:ascii="Century Gothic" w:hAnsi="Century Gothic"/>
          <w:sz w:val="22"/>
          <w:szCs w:val="22"/>
        </w:rPr>
        <w:t xml:space="preserve"> e</w:t>
      </w:r>
      <w:r w:rsidRPr="00814734">
        <w:rPr>
          <w:rFonts w:ascii="Century Gothic" w:hAnsi="Century Gothic"/>
          <w:spacing w:val="-1"/>
          <w:sz w:val="22"/>
          <w:szCs w:val="22"/>
        </w:rPr>
        <w:t xml:space="preserve"> in </w:t>
      </w:r>
      <w:r w:rsidRPr="00814734">
        <w:rPr>
          <w:rFonts w:ascii="Century Gothic" w:hAnsi="Century Gothic"/>
          <w:spacing w:val="-2"/>
          <w:sz w:val="22"/>
          <w:szCs w:val="22"/>
        </w:rPr>
        <w:t>grado</w:t>
      </w:r>
      <w:r w:rsidRPr="00814734">
        <w:rPr>
          <w:rFonts w:ascii="Century Gothic" w:hAnsi="Century Gothic"/>
          <w:spacing w:val="1"/>
          <w:sz w:val="22"/>
          <w:szCs w:val="22"/>
        </w:rPr>
        <w:t xml:space="preserve"> </w:t>
      </w:r>
      <w:r w:rsidRPr="00814734">
        <w:rPr>
          <w:rFonts w:ascii="Century Gothic" w:hAnsi="Century Gothic"/>
          <w:spacing w:val="-1"/>
          <w:sz w:val="22"/>
          <w:szCs w:val="22"/>
        </w:rPr>
        <w:t>di</w:t>
      </w:r>
      <w:r w:rsidRPr="00814734">
        <w:rPr>
          <w:rFonts w:ascii="Century Gothic" w:hAnsi="Century Gothic"/>
          <w:spacing w:val="1"/>
          <w:sz w:val="22"/>
          <w:szCs w:val="22"/>
        </w:rPr>
        <w:t xml:space="preserve"> </w:t>
      </w:r>
      <w:r w:rsidR="00395609" w:rsidRPr="00814734">
        <w:rPr>
          <w:rFonts w:ascii="Century Gothic" w:hAnsi="Century Gothic"/>
          <w:spacing w:val="-1"/>
          <w:sz w:val="22"/>
          <w:szCs w:val="22"/>
        </w:rPr>
        <w:t>tenere sotto controllo</w:t>
      </w:r>
      <w:r w:rsidRPr="00814734">
        <w:rPr>
          <w:rFonts w:ascii="Century Gothic" w:hAnsi="Century Gothic"/>
          <w:sz w:val="22"/>
          <w:szCs w:val="22"/>
        </w:rPr>
        <w:t xml:space="preserve"> </w:t>
      </w:r>
      <w:r w:rsidRPr="00814734">
        <w:rPr>
          <w:rFonts w:ascii="Century Gothic" w:hAnsi="Century Gothic"/>
          <w:spacing w:val="-1"/>
          <w:sz w:val="22"/>
          <w:szCs w:val="22"/>
        </w:rPr>
        <w:t xml:space="preserve">le situazioni </w:t>
      </w:r>
      <w:r w:rsidR="005D2CC8" w:rsidRPr="00814734">
        <w:rPr>
          <w:rFonts w:ascii="Century Gothic" w:hAnsi="Century Gothic"/>
          <w:spacing w:val="-1"/>
          <w:sz w:val="22"/>
          <w:szCs w:val="22"/>
        </w:rPr>
        <w:t xml:space="preserve">sfavorevoli </w:t>
      </w:r>
      <w:r w:rsidR="00395609" w:rsidRPr="00814734">
        <w:rPr>
          <w:rFonts w:ascii="Century Gothic" w:hAnsi="Century Gothic"/>
          <w:spacing w:val="-1"/>
          <w:sz w:val="22"/>
          <w:szCs w:val="22"/>
        </w:rPr>
        <w:t>derivanti</w:t>
      </w:r>
      <w:r w:rsidRPr="00814734">
        <w:rPr>
          <w:rFonts w:ascii="Century Gothic" w:hAnsi="Century Gothic"/>
          <w:sz w:val="22"/>
          <w:szCs w:val="22"/>
        </w:rPr>
        <w:t xml:space="preserve"> </w:t>
      </w:r>
      <w:r w:rsidRPr="00814734">
        <w:rPr>
          <w:rFonts w:ascii="Century Gothic" w:hAnsi="Century Gothic"/>
          <w:spacing w:val="-2"/>
          <w:sz w:val="22"/>
          <w:szCs w:val="22"/>
        </w:rPr>
        <w:t>da</w:t>
      </w:r>
      <w:r w:rsidR="00395609" w:rsidRPr="00814734">
        <w:rPr>
          <w:rFonts w:ascii="Century Gothic" w:hAnsi="Century Gothic"/>
          <w:spacing w:val="-2"/>
          <w:sz w:val="22"/>
          <w:szCs w:val="22"/>
        </w:rPr>
        <w:t xml:space="preserve"> </w:t>
      </w:r>
      <w:r w:rsidR="00532A53" w:rsidRPr="00814734">
        <w:rPr>
          <w:rFonts w:ascii="Century Gothic" w:hAnsi="Century Gothic"/>
          <w:spacing w:val="-1"/>
          <w:sz w:val="22"/>
          <w:szCs w:val="22"/>
        </w:rPr>
        <w:t>u</w:t>
      </w:r>
      <w:r w:rsidRPr="00814734">
        <w:rPr>
          <w:rFonts w:ascii="Century Gothic" w:hAnsi="Century Gothic"/>
          <w:spacing w:val="-1"/>
          <w:sz w:val="22"/>
          <w:szCs w:val="22"/>
        </w:rPr>
        <w:t>n evento</w:t>
      </w:r>
      <w:r w:rsidR="00395609" w:rsidRPr="00814734">
        <w:rPr>
          <w:rFonts w:ascii="Century Gothic" w:hAnsi="Century Gothic"/>
          <w:spacing w:val="-1"/>
          <w:sz w:val="22"/>
          <w:szCs w:val="22"/>
        </w:rPr>
        <w:t>, u</w:t>
      </w:r>
      <w:r w:rsidR="00532A53" w:rsidRPr="00814734">
        <w:rPr>
          <w:rFonts w:ascii="Century Gothic" w:hAnsi="Century Gothic"/>
          <w:spacing w:val="-1"/>
          <w:sz w:val="22"/>
          <w:szCs w:val="22"/>
        </w:rPr>
        <w:t>n’azione</w:t>
      </w:r>
      <w:r w:rsidR="00395609" w:rsidRPr="00814734">
        <w:rPr>
          <w:rFonts w:ascii="Century Gothic" w:hAnsi="Century Gothic"/>
          <w:spacing w:val="-1"/>
          <w:sz w:val="22"/>
          <w:szCs w:val="22"/>
        </w:rPr>
        <w:t xml:space="preserve"> o </w:t>
      </w:r>
      <w:r w:rsidR="00532A53" w:rsidRPr="00814734">
        <w:rPr>
          <w:rFonts w:ascii="Century Gothic" w:hAnsi="Century Gothic"/>
          <w:spacing w:val="-1"/>
          <w:sz w:val="22"/>
          <w:szCs w:val="22"/>
        </w:rPr>
        <w:t>u</w:t>
      </w:r>
      <w:r w:rsidRPr="00814734">
        <w:rPr>
          <w:rFonts w:ascii="Century Gothic" w:hAnsi="Century Gothic"/>
          <w:spacing w:val="-1"/>
          <w:sz w:val="22"/>
          <w:szCs w:val="22"/>
        </w:rPr>
        <w:t>na mancata azione</w:t>
      </w:r>
      <w:r w:rsidR="00814734">
        <w:rPr>
          <w:rFonts w:ascii="Century Gothic" w:hAnsi="Century Gothic"/>
          <w:spacing w:val="-1"/>
          <w:sz w:val="22"/>
          <w:szCs w:val="22"/>
        </w:rPr>
        <w:t xml:space="preserve"> che possono determinare</w:t>
      </w:r>
      <w:r w:rsidR="00395609" w:rsidRPr="00814734">
        <w:rPr>
          <w:rFonts w:ascii="Century Gothic" w:hAnsi="Century Gothic"/>
          <w:spacing w:val="-1"/>
          <w:sz w:val="22"/>
          <w:szCs w:val="22"/>
        </w:rPr>
        <w:t xml:space="preserve"> potenziali effetti indesiderati capaci di incidere sugli obiettivi generali e specifici del sistema qualità. </w:t>
      </w:r>
      <w:r w:rsidR="00310EE0" w:rsidRPr="00814734">
        <w:rPr>
          <w:rFonts w:ascii="Century Gothic" w:hAnsi="Century Gothic"/>
          <w:spacing w:val="-1"/>
          <w:sz w:val="22"/>
          <w:szCs w:val="22"/>
        </w:rPr>
        <w:t xml:space="preserve">    </w:t>
      </w:r>
    </w:p>
    <w:p w14:paraId="26A1EE50" w14:textId="77777777" w:rsidR="005829F8" w:rsidRPr="00814734" w:rsidRDefault="005829F8" w:rsidP="00814734">
      <w:pPr>
        <w:pStyle w:val="Corpodeltesto"/>
        <w:spacing w:after="0" w:line="276" w:lineRule="auto"/>
        <w:ind w:left="0"/>
        <w:rPr>
          <w:rFonts w:ascii="Century Gothic" w:hAnsi="Century Gothic"/>
          <w:spacing w:val="-1"/>
          <w:sz w:val="22"/>
          <w:szCs w:val="22"/>
        </w:rPr>
      </w:pPr>
      <w:r w:rsidRPr="00814734">
        <w:rPr>
          <w:rFonts w:ascii="Century Gothic" w:hAnsi="Century Gothic"/>
          <w:spacing w:val="-1"/>
          <w:sz w:val="22"/>
          <w:szCs w:val="22"/>
        </w:rPr>
        <w:t xml:space="preserve">La norma ISO 9001:2015 prevede che </w:t>
      </w:r>
      <w:r w:rsidR="00310EE0" w:rsidRPr="00814734">
        <w:rPr>
          <w:rFonts w:ascii="Century Gothic" w:hAnsi="Century Gothic"/>
          <w:spacing w:val="-1"/>
          <w:sz w:val="22"/>
          <w:szCs w:val="22"/>
        </w:rPr>
        <w:t xml:space="preserve"> </w:t>
      </w:r>
    </w:p>
    <w:p w14:paraId="2D402E55" w14:textId="77777777" w:rsidR="005829F8" w:rsidRPr="00814734" w:rsidRDefault="00310EE0" w:rsidP="00814734">
      <w:pPr>
        <w:pStyle w:val="Corpodeltesto"/>
        <w:spacing w:after="0" w:line="276" w:lineRule="auto"/>
        <w:rPr>
          <w:rFonts w:ascii="Century Gothic" w:hAnsi="Century Gothic"/>
          <w:i/>
          <w:spacing w:val="-1"/>
          <w:sz w:val="22"/>
          <w:szCs w:val="22"/>
        </w:rPr>
      </w:pPr>
      <w:r w:rsidRPr="00814734">
        <w:rPr>
          <w:rFonts w:ascii="Century Gothic" w:hAnsi="Century Gothic"/>
          <w:spacing w:val="-1"/>
          <w:sz w:val="22"/>
          <w:szCs w:val="22"/>
        </w:rPr>
        <w:t xml:space="preserve"> </w:t>
      </w:r>
      <w:r w:rsidR="005829F8" w:rsidRPr="00814734">
        <w:rPr>
          <w:rFonts w:ascii="Century Gothic" w:hAnsi="Century Gothic"/>
          <w:i/>
          <w:spacing w:val="-1"/>
          <w:sz w:val="22"/>
          <w:szCs w:val="22"/>
        </w:rPr>
        <w:t xml:space="preserve">L'organizzazione deve determinare i fattori interni ed esterni, positivi o negativi, rilevanti per le finalità </w:t>
      </w:r>
      <w:r w:rsidR="005E1EB9" w:rsidRPr="00814734">
        <w:rPr>
          <w:rFonts w:ascii="Century Gothic" w:hAnsi="Century Gothic"/>
          <w:i/>
          <w:spacing w:val="-1"/>
          <w:sz w:val="22"/>
          <w:szCs w:val="22"/>
        </w:rPr>
        <w:t xml:space="preserve">e per gli indirizzi strategici </w:t>
      </w:r>
      <w:r w:rsidR="005829F8" w:rsidRPr="00814734">
        <w:rPr>
          <w:rFonts w:ascii="Century Gothic" w:hAnsi="Century Gothic"/>
          <w:i/>
          <w:spacing w:val="-1"/>
          <w:sz w:val="22"/>
          <w:szCs w:val="22"/>
        </w:rPr>
        <w:t xml:space="preserve">del Sistema e che influenzano la capacità di conseguire </w:t>
      </w:r>
      <w:r w:rsidR="005E1EB9" w:rsidRPr="00814734">
        <w:rPr>
          <w:rFonts w:ascii="Century Gothic" w:hAnsi="Century Gothic"/>
          <w:i/>
          <w:spacing w:val="-1"/>
          <w:sz w:val="22"/>
          <w:szCs w:val="22"/>
        </w:rPr>
        <w:t>i risultati</w:t>
      </w:r>
      <w:r w:rsidR="005829F8" w:rsidRPr="00814734">
        <w:rPr>
          <w:rFonts w:ascii="Century Gothic" w:hAnsi="Century Gothic"/>
          <w:i/>
          <w:spacing w:val="-1"/>
          <w:sz w:val="22"/>
          <w:szCs w:val="22"/>
        </w:rPr>
        <w:t xml:space="preserve"> attesi (fornire servizi che soddisfano i requisiti, accrescere la soddisfazione del cliente, perseguire obiettivi di qualità e la p</w:t>
      </w:r>
      <w:r w:rsidR="005E1EB9" w:rsidRPr="00814734">
        <w:rPr>
          <w:rFonts w:ascii="Century Gothic" w:hAnsi="Century Gothic"/>
          <w:i/>
          <w:spacing w:val="-1"/>
          <w:sz w:val="22"/>
          <w:szCs w:val="22"/>
        </w:rPr>
        <w:t>olitica aziendale) per il proprio sistema di gestione qualità.</w:t>
      </w:r>
    </w:p>
    <w:p w14:paraId="123E405C" w14:textId="77777777" w:rsidR="00002447" w:rsidRPr="00814734" w:rsidRDefault="00002447" w:rsidP="00814734">
      <w:pPr>
        <w:pStyle w:val="Corpodeltesto"/>
        <w:spacing w:after="0" w:line="276" w:lineRule="auto"/>
        <w:rPr>
          <w:rFonts w:ascii="Century Gothic" w:hAnsi="Century Gothic"/>
          <w:i/>
          <w:spacing w:val="-1"/>
          <w:sz w:val="22"/>
          <w:szCs w:val="22"/>
        </w:rPr>
      </w:pPr>
      <w:r w:rsidRPr="00814734">
        <w:rPr>
          <w:rFonts w:ascii="Century Gothic" w:hAnsi="Century Gothic"/>
          <w:i/>
          <w:spacing w:val="-1"/>
          <w:sz w:val="22"/>
          <w:szCs w:val="22"/>
        </w:rPr>
        <w:t>L’organizzazione deve determinare i rischi e le opportunità che è necessario affrontare per fornire assicurazione che il sistema qualità sia idoneo a conseguire i risultati attesi, accrescere gli effetti desiderati, prevenire o ridurre gli effetti indesiderati, conseguire il miglioramento.</w:t>
      </w:r>
    </w:p>
    <w:p w14:paraId="7937B5DA" w14:textId="77777777" w:rsidR="00D524FA" w:rsidRPr="00814734" w:rsidRDefault="005829F8" w:rsidP="00814734">
      <w:pPr>
        <w:pStyle w:val="Corpodeltesto"/>
        <w:spacing w:after="0" w:line="276" w:lineRule="auto"/>
        <w:ind w:left="0" w:right="-1"/>
        <w:rPr>
          <w:rFonts w:ascii="Century Gothic" w:hAnsi="Century Gothic"/>
          <w:spacing w:val="-1"/>
          <w:sz w:val="22"/>
          <w:szCs w:val="22"/>
        </w:rPr>
      </w:pPr>
      <w:r w:rsidRPr="00814734">
        <w:rPr>
          <w:rFonts w:ascii="Century Gothic" w:hAnsi="Century Gothic"/>
          <w:spacing w:val="-1"/>
          <w:sz w:val="22"/>
          <w:szCs w:val="22"/>
        </w:rPr>
        <w:t xml:space="preserve">L’identificazione </w:t>
      </w:r>
      <w:r w:rsidR="00D524FA" w:rsidRPr="00814734">
        <w:rPr>
          <w:rFonts w:ascii="Century Gothic" w:hAnsi="Century Gothic"/>
          <w:spacing w:val="-2"/>
          <w:sz w:val="22"/>
          <w:szCs w:val="22"/>
        </w:rPr>
        <w:t>dei</w:t>
      </w:r>
      <w:r w:rsidR="00D524FA" w:rsidRPr="00814734">
        <w:rPr>
          <w:rFonts w:ascii="Century Gothic" w:hAnsi="Century Gothic"/>
          <w:sz w:val="22"/>
          <w:szCs w:val="22"/>
        </w:rPr>
        <w:t xml:space="preserve"> </w:t>
      </w:r>
      <w:r w:rsidR="00D524FA" w:rsidRPr="00814734">
        <w:rPr>
          <w:rFonts w:ascii="Century Gothic" w:hAnsi="Century Gothic"/>
          <w:spacing w:val="-1"/>
          <w:sz w:val="22"/>
          <w:szCs w:val="22"/>
        </w:rPr>
        <w:t>rischi</w:t>
      </w:r>
      <w:r w:rsidR="00D524FA" w:rsidRPr="00814734">
        <w:rPr>
          <w:rFonts w:ascii="Century Gothic" w:hAnsi="Century Gothic"/>
          <w:spacing w:val="-3"/>
          <w:sz w:val="22"/>
          <w:szCs w:val="22"/>
        </w:rPr>
        <w:t xml:space="preserve"> </w:t>
      </w:r>
      <w:r w:rsidR="00D524FA" w:rsidRPr="00814734">
        <w:rPr>
          <w:rFonts w:ascii="Century Gothic" w:hAnsi="Century Gothic"/>
          <w:spacing w:val="-1"/>
          <w:sz w:val="22"/>
          <w:szCs w:val="22"/>
        </w:rPr>
        <w:t>viene</w:t>
      </w:r>
      <w:r w:rsidR="00D524FA" w:rsidRPr="00814734">
        <w:rPr>
          <w:rFonts w:ascii="Century Gothic" w:hAnsi="Century Gothic"/>
          <w:spacing w:val="1"/>
          <w:sz w:val="22"/>
          <w:szCs w:val="22"/>
        </w:rPr>
        <w:t xml:space="preserve"> </w:t>
      </w:r>
      <w:r w:rsidR="00D524FA" w:rsidRPr="00814734">
        <w:rPr>
          <w:rFonts w:ascii="Century Gothic" w:hAnsi="Century Gothic"/>
          <w:spacing w:val="-1"/>
          <w:sz w:val="22"/>
          <w:szCs w:val="22"/>
        </w:rPr>
        <w:t>effettuata</w:t>
      </w:r>
      <w:r w:rsidR="00D524FA" w:rsidRPr="00814734">
        <w:rPr>
          <w:rFonts w:ascii="Century Gothic" w:hAnsi="Century Gothic"/>
          <w:sz w:val="22"/>
          <w:szCs w:val="22"/>
        </w:rPr>
        <w:t xml:space="preserve"> </w:t>
      </w:r>
      <w:r w:rsidR="00D524FA" w:rsidRPr="00814734">
        <w:rPr>
          <w:rFonts w:ascii="Century Gothic" w:hAnsi="Century Gothic"/>
          <w:spacing w:val="-1"/>
          <w:sz w:val="22"/>
          <w:szCs w:val="22"/>
        </w:rPr>
        <w:t>prestando particolare</w:t>
      </w:r>
      <w:r w:rsidR="00D524FA" w:rsidRPr="00814734">
        <w:rPr>
          <w:rFonts w:ascii="Century Gothic" w:hAnsi="Century Gothic"/>
          <w:sz w:val="22"/>
          <w:szCs w:val="22"/>
        </w:rPr>
        <w:t xml:space="preserve"> </w:t>
      </w:r>
      <w:r w:rsidR="00D524FA" w:rsidRPr="00814734">
        <w:rPr>
          <w:rFonts w:ascii="Century Gothic" w:hAnsi="Century Gothic"/>
          <w:spacing w:val="-1"/>
          <w:sz w:val="22"/>
          <w:szCs w:val="22"/>
        </w:rPr>
        <w:t>attenzione ai</w:t>
      </w:r>
      <w:r w:rsidR="00D524FA" w:rsidRPr="00814734">
        <w:rPr>
          <w:rFonts w:ascii="Century Gothic" w:hAnsi="Century Gothic"/>
          <w:sz w:val="22"/>
          <w:szCs w:val="22"/>
        </w:rPr>
        <w:t xml:space="preserve"> </w:t>
      </w:r>
      <w:r w:rsidR="00D524FA" w:rsidRPr="00814734">
        <w:rPr>
          <w:rFonts w:ascii="Century Gothic" w:hAnsi="Century Gothic"/>
          <w:spacing w:val="-1"/>
          <w:sz w:val="22"/>
          <w:szCs w:val="22"/>
        </w:rPr>
        <w:t>seguenti</w:t>
      </w:r>
      <w:r w:rsidR="00D524FA" w:rsidRPr="00814734">
        <w:rPr>
          <w:rFonts w:ascii="Century Gothic" w:hAnsi="Century Gothic"/>
          <w:sz w:val="22"/>
          <w:szCs w:val="22"/>
        </w:rPr>
        <w:t xml:space="preserve"> </w:t>
      </w:r>
      <w:r w:rsidR="00D524FA" w:rsidRPr="00814734">
        <w:rPr>
          <w:rFonts w:ascii="Century Gothic" w:hAnsi="Century Gothic"/>
          <w:spacing w:val="-1"/>
          <w:sz w:val="22"/>
          <w:szCs w:val="22"/>
        </w:rPr>
        <w:t>aspetti:</w:t>
      </w:r>
      <w:r w:rsidRPr="00814734">
        <w:rPr>
          <w:rFonts w:ascii="Century Gothic" w:hAnsi="Century Gothic"/>
          <w:spacing w:val="-1"/>
          <w:sz w:val="22"/>
          <w:szCs w:val="22"/>
        </w:rPr>
        <w:t xml:space="preserve"> </w:t>
      </w:r>
    </w:p>
    <w:p w14:paraId="69486162" w14:textId="77777777" w:rsidR="00864275" w:rsidRPr="00814734" w:rsidRDefault="005829F8" w:rsidP="00814734">
      <w:pPr>
        <w:pStyle w:val="Corpodeltesto"/>
        <w:numPr>
          <w:ilvl w:val="0"/>
          <w:numId w:val="16"/>
        </w:numPr>
        <w:spacing w:after="0" w:line="276" w:lineRule="auto"/>
        <w:ind w:right="-1"/>
        <w:rPr>
          <w:rFonts w:ascii="Century Gothic" w:hAnsi="Century Gothic"/>
          <w:sz w:val="22"/>
          <w:szCs w:val="22"/>
        </w:rPr>
      </w:pPr>
      <w:r w:rsidRPr="00814734">
        <w:rPr>
          <w:rFonts w:ascii="Century Gothic" w:hAnsi="Century Gothic"/>
          <w:sz w:val="22"/>
          <w:szCs w:val="22"/>
          <w:u w:val="single"/>
        </w:rPr>
        <w:t>fattori esterni</w:t>
      </w:r>
      <w:r w:rsidRPr="00814734">
        <w:rPr>
          <w:rFonts w:ascii="Century Gothic" w:hAnsi="Century Gothic"/>
          <w:sz w:val="22"/>
          <w:szCs w:val="22"/>
        </w:rPr>
        <w:t xml:space="preserve"> (legali, normativi, finanziari, tecnologici, competitivi, economici, culturali e sociali, internazionali, nazionali, regionali e locali</w:t>
      </w:r>
      <w:r w:rsidR="00864275" w:rsidRPr="00814734">
        <w:rPr>
          <w:rFonts w:ascii="Century Gothic" w:hAnsi="Century Gothic"/>
          <w:sz w:val="22"/>
          <w:szCs w:val="22"/>
        </w:rPr>
        <w:t xml:space="preserve"> ecc.</w:t>
      </w:r>
      <w:r w:rsidRPr="00814734">
        <w:rPr>
          <w:rFonts w:ascii="Century Gothic" w:hAnsi="Century Gothic"/>
          <w:sz w:val="22"/>
          <w:szCs w:val="22"/>
        </w:rPr>
        <w:t xml:space="preserve">) e </w:t>
      </w:r>
      <w:r w:rsidRPr="00814734">
        <w:rPr>
          <w:rFonts w:ascii="Century Gothic" w:hAnsi="Century Gothic"/>
          <w:sz w:val="22"/>
          <w:szCs w:val="22"/>
          <w:u w:val="single"/>
        </w:rPr>
        <w:t>fattori interni</w:t>
      </w:r>
      <w:r w:rsidRPr="00814734">
        <w:rPr>
          <w:rFonts w:ascii="Century Gothic" w:hAnsi="Century Gothic"/>
          <w:sz w:val="22"/>
          <w:szCs w:val="22"/>
        </w:rPr>
        <w:t xml:space="preserve"> </w:t>
      </w:r>
      <w:r w:rsidR="00806F64" w:rsidRPr="00814734">
        <w:rPr>
          <w:rFonts w:ascii="Century Gothic" w:hAnsi="Century Gothic"/>
          <w:sz w:val="22"/>
          <w:szCs w:val="22"/>
        </w:rPr>
        <w:t>(</w:t>
      </w:r>
      <w:r w:rsidRPr="00814734">
        <w:rPr>
          <w:rFonts w:ascii="Century Gothic" w:hAnsi="Century Gothic"/>
          <w:sz w:val="22"/>
          <w:szCs w:val="22"/>
        </w:rPr>
        <w:t xml:space="preserve">attività, </w:t>
      </w:r>
      <w:r w:rsidR="00806F64" w:rsidRPr="00814734">
        <w:rPr>
          <w:rFonts w:ascii="Century Gothic" w:hAnsi="Century Gothic"/>
          <w:sz w:val="22"/>
          <w:szCs w:val="22"/>
        </w:rPr>
        <w:t xml:space="preserve">risorse umane, </w:t>
      </w:r>
      <w:r w:rsidRPr="00814734">
        <w:rPr>
          <w:rFonts w:ascii="Century Gothic" w:hAnsi="Century Gothic"/>
          <w:sz w:val="22"/>
          <w:szCs w:val="22"/>
        </w:rPr>
        <w:t>orientament</w:t>
      </w:r>
      <w:r w:rsidR="00864275" w:rsidRPr="00814734">
        <w:rPr>
          <w:rFonts w:ascii="Century Gothic" w:hAnsi="Century Gothic"/>
          <w:sz w:val="22"/>
          <w:szCs w:val="22"/>
        </w:rPr>
        <w:t>o strategico, culturale, valori, conoscenze e competenze, processi ecc.);</w:t>
      </w:r>
      <w:r w:rsidRPr="00814734">
        <w:rPr>
          <w:rFonts w:ascii="Century Gothic" w:hAnsi="Century Gothic"/>
          <w:sz w:val="22"/>
          <w:szCs w:val="22"/>
        </w:rPr>
        <w:t xml:space="preserve">  </w:t>
      </w:r>
    </w:p>
    <w:p w14:paraId="18CCC9BD" w14:textId="77777777" w:rsidR="00864275" w:rsidRPr="00814734" w:rsidRDefault="00532A53" w:rsidP="00814734">
      <w:pPr>
        <w:pStyle w:val="Corpodeltesto"/>
        <w:numPr>
          <w:ilvl w:val="0"/>
          <w:numId w:val="16"/>
        </w:numPr>
        <w:spacing w:after="0" w:line="276" w:lineRule="auto"/>
        <w:ind w:right="-1"/>
        <w:rPr>
          <w:rFonts w:ascii="Century Gothic" w:hAnsi="Century Gothic"/>
          <w:sz w:val="22"/>
          <w:szCs w:val="22"/>
        </w:rPr>
      </w:pPr>
      <w:r w:rsidRPr="00814734">
        <w:rPr>
          <w:rFonts w:ascii="Century Gothic" w:hAnsi="Century Gothic"/>
          <w:spacing w:val="-1"/>
          <w:sz w:val="22"/>
          <w:szCs w:val="22"/>
        </w:rPr>
        <w:t>il contesto di riferimento;</w:t>
      </w:r>
      <w:r w:rsidR="00864275" w:rsidRPr="00814734">
        <w:rPr>
          <w:rFonts w:ascii="Century Gothic" w:hAnsi="Century Gothic"/>
          <w:spacing w:val="-1"/>
          <w:sz w:val="22"/>
          <w:szCs w:val="22"/>
        </w:rPr>
        <w:t xml:space="preserve"> </w:t>
      </w:r>
    </w:p>
    <w:p w14:paraId="03642909" w14:textId="77777777" w:rsidR="00864275" w:rsidRPr="00814734" w:rsidRDefault="00532A53" w:rsidP="00814734">
      <w:pPr>
        <w:pStyle w:val="Corpodeltesto"/>
        <w:numPr>
          <w:ilvl w:val="0"/>
          <w:numId w:val="16"/>
        </w:numPr>
        <w:spacing w:after="0" w:line="276" w:lineRule="auto"/>
        <w:ind w:right="-1"/>
        <w:rPr>
          <w:rFonts w:ascii="Century Gothic" w:hAnsi="Century Gothic"/>
          <w:sz w:val="22"/>
          <w:szCs w:val="22"/>
        </w:rPr>
      </w:pPr>
      <w:r w:rsidRPr="00814734">
        <w:rPr>
          <w:rFonts w:ascii="Century Gothic" w:hAnsi="Century Gothic"/>
          <w:spacing w:val="-1"/>
          <w:sz w:val="22"/>
          <w:szCs w:val="22"/>
        </w:rPr>
        <w:t>la struttura gestionale e operativa;</w:t>
      </w:r>
    </w:p>
    <w:p w14:paraId="3486FBC9" w14:textId="77777777" w:rsidR="00864275" w:rsidRPr="00814734" w:rsidRDefault="00532A53" w:rsidP="00814734">
      <w:pPr>
        <w:pStyle w:val="Corpodeltesto"/>
        <w:numPr>
          <w:ilvl w:val="0"/>
          <w:numId w:val="16"/>
        </w:numPr>
        <w:spacing w:after="0" w:line="276" w:lineRule="auto"/>
        <w:ind w:right="-1"/>
        <w:rPr>
          <w:rFonts w:ascii="Century Gothic" w:hAnsi="Century Gothic"/>
          <w:sz w:val="22"/>
          <w:szCs w:val="22"/>
        </w:rPr>
      </w:pPr>
      <w:r w:rsidRPr="00814734">
        <w:rPr>
          <w:rFonts w:ascii="Century Gothic" w:hAnsi="Century Gothic"/>
          <w:spacing w:val="-1"/>
          <w:sz w:val="22"/>
          <w:szCs w:val="22"/>
        </w:rPr>
        <w:t>la tipologia di processi implementati;</w:t>
      </w:r>
    </w:p>
    <w:p w14:paraId="39762CBB" w14:textId="77777777" w:rsidR="00864275" w:rsidRPr="00814734" w:rsidRDefault="00532A53" w:rsidP="00814734">
      <w:pPr>
        <w:pStyle w:val="Corpodeltesto"/>
        <w:numPr>
          <w:ilvl w:val="0"/>
          <w:numId w:val="16"/>
        </w:numPr>
        <w:spacing w:after="0" w:line="276" w:lineRule="auto"/>
        <w:ind w:right="-1"/>
        <w:rPr>
          <w:rFonts w:ascii="Century Gothic" w:hAnsi="Century Gothic"/>
          <w:sz w:val="22"/>
          <w:szCs w:val="22"/>
        </w:rPr>
      </w:pPr>
      <w:r w:rsidRPr="00814734">
        <w:rPr>
          <w:rFonts w:ascii="Century Gothic" w:hAnsi="Century Gothic"/>
          <w:spacing w:val="-1"/>
          <w:sz w:val="22"/>
          <w:szCs w:val="22"/>
        </w:rPr>
        <w:t>le esperienze di organizzazioni simili;</w:t>
      </w:r>
    </w:p>
    <w:p w14:paraId="059ECC31" w14:textId="77777777" w:rsidR="00864275" w:rsidRPr="00814734" w:rsidRDefault="00864275" w:rsidP="00814734">
      <w:pPr>
        <w:pStyle w:val="Corpodeltesto"/>
        <w:numPr>
          <w:ilvl w:val="0"/>
          <w:numId w:val="16"/>
        </w:numPr>
        <w:spacing w:after="0" w:line="276" w:lineRule="auto"/>
        <w:ind w:right="-1"/>
        <w:rPr>
          <w:rFonts w:ascii="Century Gothic" w:hAnsi="Century Gothic"/>
          <w:sz w:val="22"/>
          <w:szCs w:val="22"/>
        </w:rPr>
      </w:pPr>
      <w:r w:rsidRPr="00814734">
        <w:rPr>
          <w:rFonts w:ascii="Century Gothic" w:hAnsi="Century Gothic"/>
          <w:sz w:val="22"/>
          <w:szCs w:val="22"/>
        </w:rPr>
        <w:t>i feedback de</w:t>
      </w:r>
      <w:r w:rsidR="00532A53" w:rsidRPr="00814734">
        <w:rPr>
          <w:rFonts w:ascii="Century Gothic" w:hAnsi="Century Gothic"/>
          <w:spacing w:val="-1"/>
          <w:sz w:val="22"/>
          <w:szCs w:val="22"/>
        </w:rPr>
        <w:t>i riscontri avuti in passato;</w:t>
      </w:r>
    </w:p>
    <w:p w14:paraId="380C2781" w14:textId="77777777" w:rsidR="00D524FA" w:rsidRPr="00814734" w:rsidRDefault="00532A53" w:rsidP="00814734">
      <w:pPr>
        <w:pStyle w:val="Corpodeltesto"/>
        <w:numPr>
          <w:ilvl w:val="0"/>
          <w:numId w:val="16"/>
        </w:numPr>
        <w:spacing w:after="0" w:line="276" w:lineRule="auto"/>
        <w:ind w:right="-1"/>
        <w:rPr>
          <w:rFonts w:ascii="Century Gothic" w:hAnsi="Century Gothic"/>
          <w:sz w:val="22"/>
          <w:szCs w:val="22"/>
        </w:rPr>
      </w:pPr>
      <w:r w:rsidRPr="00814734">
        <w:rPr>
          <w:rFonts w:ascii="Century Gothic" w:hAnsi="Century Gothic"/>
          <w:spacing w:val="-1"/>
          <w:sz w:val="22"/>
          <w:szCs w:val="22"/>
        </w:rPr>
        <w:t>le conoscenze maturate nel settore;</w:t>
      </w:r>
    </w:p>
    <w:p w14:paraId="45544014" w14:textId="77777777" w:rsidR="00864275" w:rsidRPr="00814734" w:rsidRDefault="00864275" w:rsidP="00814734">
      <w:pPr>
        <w:pStyle w:val="Corpodeltesto"/>
        <w:numPr>
          <w:ilvl w:val="0"/>
          <w:numId w:val="16"/>
        </w:numPr>
        <w:spacing w:after="0" w:line="276" w:lineRule="auto"/>
        <w:ind w:right="-1"/>
        <w:rPr>
          <w:rFonts w:ascii="Century Gothic" w:hAnsi="Century Gothic"/>
          <w:sz w:val="22"/>
          <w:szCs w:val="22"/>
        </w:rPr>
      </w:pPr>
      <w:r w:rsidRPr="00814734">
        <w:rPr>
          <w:rFonts w:ascii="Century Gothic" w:hAnsi="Century Gothic"/>
          <w:spacing w:val="-1"/>
          <w:sz w:val="22"/>
          <w:szCs w:val="22"/>
        </w:rPr>
        <w:t>ecc.</w:t>
      </w:r>
    </w:p>
    <w:p w14:paraId="4C2B0C4B" w14:textId="77777777" w:rsidR="00D524FA" w:rsidRPr="00814734" w:rsidRDefault="00D524FA" w:rsidP="00814734">
      <w:pPr>
        <w:pStyle w:val="Corpodeltesto"/>
        <w:tabs>
          <w:tab w:val="left" w:pos="426"/>
        </w:tabs>
        <w:spacing w:after="0" w:line="276" w:lineRule="auto"/>
        <w:ind w:left="425"/>
        <w:rPr>
          <w:rFonts w:ascii="Century Gothic" w:hAnsi="Century Gothic"/>
          <w:spacing w:val="-1"/>
          <w:sz w:val="22"/>
          <w:szCs w:val="22"/>
        </w:rPr>
      </w:pPr>
    </w:p>
    <w:tbl>
      <w:tblPr>
        <w:tblStyle w:val="Grigliatabella"/>
        <w:tblW w:w="10456" w:type="dxa"/>
        <w:tblInd w:w="-176" w:type="dxa"/>
        <w:tblLook w:val="04A0" w:firstRow="1" w:lastRow="0" w:firstColumn="1" w:lastColumn="0" w:noHBand="0" w:noVBand="1"/>
      </w:tblPr>
      <w:tblGrid>
        <w:gridCol w:w="10456"/>
      </w:tblGrid>
      <w:tr w:rsidR="00CE0654" w14:paraId="0E5076C6" w14:textId="77777777" w:rsidTr="00814734">
        <w:tc>
          <w:tcPr>
            <w:tcW w:w="10456" w:type="dxa"/>
            <w:shd w:val="clear" w:color="auto" w:fill="2F5496" w:themeFill="accent1" w:themeFillShade="BF"/>
          </w:tcPr>
          <w:p w14:paraId="2A836899" w14:textId="77777777" w:rsidR="00CE0654" w:rsidRPr="00CE0654" w:rsidRDefault="00CE0654" w:rsidP="00CE0654">
            <w:pPr>
              <w:rPr>
                <w:rFonts w:ascii="Arial Black" w:eastAsia="Calibri" w:hAnsi="Arial Black"/>
                <w:b/>
                <w:color w:val="FFFFFF" w:themeColor="background1"/>
                <w:sz w:val="24"/>
                <w:szCs w:val="24"/>
              </w:rPr>
            </w:pPr>
            <w:r w:rsidRPr="00CE0654">
              <w:rPr>
                <w:rFonts w:ascii="Arial Black" w:eastAsia="Calibri" w:hAnsi="Arial Black"/>
                <w:b/>
                <w:color w:val="FFFFFF" w:themeColor="background1"/>
                <w:sz w:val="24"/>
                <w:szCs w:val="24"/>
              </w:rPr>
              <w:t xml:space="preserve">CAP. 2 </w:t>
            </w:r>
            <w:r w:rsidRPr="00CE0654">
              <w:rPr>
                <w:rFonts w:ascii="Arial Black" w:eastAsia="Calibri" w:hAnsi="Arial Black"/>
                <w:b/>
                <w:color w:val="FFFFFF" w:themeColor="background1"/>
                <w:sz w:val="24"/>
                <w:szCs w:val="24"/>
              </w:rPr>
              <w:tab/>
              <w:t>IDENTIFICAZIONE DEL SITO E DEL CONTESTO</w:t>
            </w:r>
            <w:r>
              <w:rPr>
                <w:rFonts w:ascii="Arial Black" w:eastAsia="Calibri" w:hAnsi="Arial Black"/>
                <w:b/>
                <w:color w:val="FFFFFF" w:themeColor="background1"/>
                <w:sz w:val="24"/>
                <w:szCs w:val="24"/>
              </w:rPr>
              <w:t xml:space="preserve"> </w:t>
            </w:r>
          </w:p>
        </w:tc>
      </w:tr>
    </w:tbl>
    <w:p w14:paraId="3FE93E74" w14:textId="77777777" w:rsidR="00E918AA" w:rsidRPr="000C38DC" w:rsidRDefault="00E918AA" w:rsidP="000C38DC">
      <w:pPr>
        <w:pStyle w:val="Corpodeltesto"/>
        <w:spacing w:after="0" w:line="360" w:lineRule="auto"/>
        <w:ind w:left="0"/>
        <w:rPr>
          <w:rFonts w:ascii="Times New Roman" w:hAnsi="Times New Roman"/>
          <w:b/>
          <w:i/>
          <w:spacing w:val="-1"/>
          <w:sz w:val="22"/>
          <w:szCs w:val="22"/>
        </w:rPr>
      </w:pPr>
    </w:p>
    <w:tbl>
      <w:tblPr>
        <w:tblW w:w="0" w:type="auto"/>
        <w:tblBorders>
          <w:top w:val="single" w:sz="8" w:space="0" w:color="4F81BD"/>
          <w:bottom w:val="single" w:sz="8" w:space="0" w:color="4F81BD"/>
        </w:tblBorders>
        <w:tblLook w:val="00A0" w:firstRow="1" w:lastRow="0" w:firstColumn="1" w:lastColumn="0" w:noHBand="0" w:noVBand="0"/>
      </w:tblPr>
      <w:tblGrid>
        <w:gridCol w:w="3510"/>
        <w:gridCol w:w="6237"/>
      </w:tblGrid>
      <w:tr w:rsidR="00944E2C" w:rsidRPr="00411ED0" w14:paraId="16BD5601" w14:textId="77777777" w:rsidTr="00824F7F">
        <w:tc>
          <w:tcPr>
            <w:tcW w:w="9747" w:type="dxa"/>
            <w:gridSpan w:val="2"/>
            <w:tcBorders>
              <w:top w:val="single" w:sz="8" w:space="0" w:color="4F81BD"/>
              <w:left w:val="nil"/>
              <w:bottom w:val="single" w:sz="8" w:space="0" w:color="4F81BD"/>
              <w:right w:val="nil"/>
            </w:tcBorders>
            <w:vAlign w:val="center"/>
          </w:tcPr>
          <w:p w14:paraId="720DCEA4" w14:textId="77777777" w:rsidR="00944E2C" w:rsidRPr="00411ED0" w:rsidRDefault="00944E2C" w:rsidP="00824F7F">
            <w:pPr>
              <w:jc w:val="center"/>
              <w:rPr>
                <w:b/>
                <w:bCs/>
                <w:color w:val="365F91"/>
              </w:rPr>
            </w:pPr>
            <w:r w:rsidRPr="00DD5D78">
              <w:rPr>
                <w:spacing w:val="-1"/>
                <w:sz w:val="22"/>
                <w:szCs w:val="22"/>
              </w:rPr>
              <w:t xml:space="preserve"> </w:t>
            </w:r>
            <w:r w:rsidRPr="00411ED0">
              <w:rPr>
                <w:b/>
                <w:bCs/>
                <w:color w:val="365F91"/>
              </w:rPr>
              <w:t>SEDE</w:t>
            </w:r>
          </w:p>
        </w:tc>
      </w:tr>
      <w:tr w:rsidR="00944E2C" w:rsidRPr="00411ED0" w14:paraId="59F04104" w14:textId="77777777" w:rsidTr="00824F7F">
        <w:tc>
          <w:tcPr>
            <w:tcW w:w="3510" w:type="dxa"/>
            <w:tcBorders>
              <w:top w:val="single" w:sz="8" w:space="0" w:color="4F81BD"/>
              <w:left w:val="single" w:sz="8" w:space="0" w:color="4F81BD"/>
              <w:bottom w:val="nil"/>
              <w:right w:val="single" w:sz="8" w:space="0" w:color="4F81BD"/>
            </w:tcBorders>
            <w:shd w:val="clear" w:color="auto" w:fill="D3DFEE"/>
          </w:tcPr>
          <w:p w14:paraId="7899118B" w14:textId="77777777" w:rsidR="00944E2C" w:rsidRPr="00411ED0" w:rsidRDefault="00944E2C" w:rsidP="00824F7F">
            <w:pPr>
              <w:rPr>
                <w:b/>
                <w:bCs/>
                <w:smallCaps/>
                <w:color w:val="365F91"/>
              </w:rPr>
            </w:pPr>
            <w:r w:rsidRPr="00411ED0">
              <w:rPr>
                <w:b/>
                <w:bCs/>
                <w:smallCaps/>
                <w:color w:val="365F91"/>
              </w:rPr>
              <w:t xml:space="preserve">Indirizzo </w:t>
            </w:r>
          </w:p>
        </w:tc>
        <w:tc>
          <w:tcPr>
            <w:tcW w:w="6237" w:type="dxa"/>
            <w:tcBorders>
              <w:top w:val="single" w:sz="8" w:space="0" w:color="4F81BD"/>
              <w:left w:val="single" w:sz="8" w:space="0" w:color="4F81BD"/>
              <w:bottom w:val="nil"/>
              <w:right w:val="single" w:sz="8" w:space="0" w:color="4F81BD"/>
            </w:tcBorders>
            <w:shd w:val="clear" w:color="auto" w:fill="D3DFEE"/>
          </w:tcPr>
          <w:p w14:paraId="2342EFA5" w14:textId="77777777" w:rsidR="00944E2C" w:rsidRPr="00411ED0" w:rsidRDefault="00EF0B0B" w:rsidP="00824F7F">
            <w:pPr>
              <w:rPr>
                <w:color w:val="365F91"/>
              </w:rPr>
            </w:pPr>
            <w:r w:rsidRPr="005B6172">
              <w:rPr>
                <w:rFonts w:ascii="Century Gothic" w:hAnsi="Century Gothic"/>
              </w:rPr>
              <w:t>Istituto Statale di Istruzione Superiore “Duca degli Abruzzi”</w:t>
            </w:r>
          </w:p>
        </w:tc>
      </w:tr>
      <w:tr w:rsidR="00944E2C" w:rsidRPr="00411ED0" w14:paraId="00C59764" w14:textId="77777777" w:rsidTr="00824F7F">
        <w:tc>
          <w:tcPr>
            <w:tcW w:w="3510" w:type="dxa"/>
            <w:tcBorders>
              <w:top w:val="nil"/>
              <w:left w:val="single" w:sz="8" w:space="0" w:color="4F81BD"/>
              <w:bottom w:val="nil"/>
              <w:right w:val="single" w:sz="8" w:space="0" w:color="4F81BD"/>
            </w:tcBorders>
          </w:tcPr>
          <w:p w14:paraId="70FB1981" w14:textId="77777777" w:rsidR="00944E2C" w:rsidRPr="00411ED0" w:rsidRDefault="00944E2C" w:rsidP="00824F7F">
            <w:pPr>
              <w:rPr>
                <w:b/>
                <w:bCs/>
                <w:smallCaps/>
                <w:color w:val="365F91"/>
              </w:rPr>
            </w:pPr>
            <w:r w:rsidRPr="00411ED0">
              <w:rPr>
                <w:b/>
                <w:bCs/>
                <w:smallCaps/>
                <w:color w:val="365F91"/>
              </w:rPr>
              <w:t>Telefono</w:t>
            </w:r>
          </w:p>
        </w:tc>
        <w:tc>
          <w:tcPr>
            <w:tcW w:w="6237" w:type="dxa"/>
            <w:tcBorders>
              <w:top w:val="nil"/>
              <w:left w:val="single" w:sz="8" w:space="0" w:color="4F81BD"/>
              <w:bottom w:val="nil"/>
              <w:right w:val="single" w:sz="8" w:space="0" w:color="4F81BD"/>
            </w:tcBorders>
          </w:tcPr>
          <w:p w14:paraId="6C0E6F02" w14:textId="77777777" w:rsidR="00944E2C" w:rsidRPr="00411ED0" w:rsidRDefault="00EF0B0B" w:rsidP="00824F7F">
            <w:pPr>
              <w:rPr>
                <w:color w:val="365F91"/>
              </w:rPr>
            </w:pPr>
            <w:r>
              <w:rPr>
                <w:rFonts w:ascii="Garamond" w:eastAsia="Garamond" w:hAnsi="Garamond" w:cs="Garamond"/>
              </w:rPr>
              <w:t>095 – 61 36 224</w:t>
            </w:r>
          </w:p>
        </w:tc>
      </w:tr>
      <w:tr w:rsidR="00944E2C" w:rsidRPr="00411ED0" w14:paraId="2E70097D" w14:textId="77777777" w:rsidTr="00824F7F">
        <w:tc>
          <w:tcPr>
            <w:tcW w:w="3510" w:type="dxa"/>
            <w:tcBorders>
              <w:top w:val="nil"/>
              <w:left w:val="single" w:sz="8" w:space="0" w:color="4F81BD"/>
              <w:bottom w:val="nil"/>
              <w:right w:val="single" w:sz="8" w:space="0" w:color="4F81BD"/>
            </w:tcBorders>
            <w:shd w:val="clear" w:color="auto" w:fill="D3DFEE"/>
          </w:tcPr>
          <w:p w14:paraId="374D8DF4" w14:textId="77777777" w:rsidR="00944E2C" w:rsidRPr="00411ED0" w:rsidRDefault="00944E2C" w:rsidP="00824F7F">
            <w:pPr>
              <w:rPr>
                <w:b/>
                <w:bCs/>
                <w:smallCaps/>
                <w:color w:val="365F91"/>
              </w:rPr>
            </w:pPr>
            <w:r w:rsidRPr="00411ED0">
              <w:rPr>
                <w:b/>
                <w:bCs/>
                <w:smallCaps/>
                <w:color w:val="365F91"/>
              </w:rPr>
              <w:t>Fax</w:t>
            </w:r>
          </w:p>
        </w:tc>
        <w:tc>
          <w:tcPr>
            <w:tcW w:w="6237" w:type="dxa"/>
            <w:tcBorders>
              <w:top w:val="nil"/>
              <w:left w:val="single" w:sz="8" w:space="0" w:color="4F81BD"/>
              <w:bottom w:val="nil"/>
              <w:right w:val="single" w:sz="8" w:space="0" w:color="4F81BD"/>
            </w:tcBorders>
            <w:shd w:val="clear" w:color="auto" w:fill="D3DFEE"/>
          </w:tcPr>
          <w:p w14:paraId="354B8D14" w14:textId="77777777" w:rsidR="00944E2C" w:rsidRPr="00411ED0" w:rsidRDefault="00EF0B0B" w:rsidP="00824F7F">
            <w:pPr>
              <w:rPr>
                <w:color w:val="365F91"/>
              </w:rPr>
            </w:pPr>
            <w:r>
              <w:rPr>
                <w:rFonts w:ascii="Garamond" w:eastAsia="Garamond" w:hAnsi="Garamond" w:cs="Garamond"/>
              </w:rPr>
              <w:t>095 – 61 36 224</w:t>
            </w:r>
          </w:p>
        </w:tc>
      </w:tr>
      <w:tr w:rsidR="00944E2C" w:rsidRPr="00411ED0" w14:paraId="017BA6D0" w14:textId="77777777" w:rsidTr="00824F7F">
        <w:tc>
          <w:tcPr>
            <w:tcW w:w="3510" w:type="dxa"/>
            <w:tcBorders>
              <w:top w:val="nil"/>
              <w:left w:val="single" w:sz="8" w:space="0" w:color="4F81BD"/>
              <w:bottom w:val="nil"/>
              <w:right w:val="single" w:sz="8" w:space="0" w:color="4F81BD"/>
            </w:tcBorders>
          </w:tcPr>
          <w:p w14:paraId="1B28D65B" w14:textId="77777777" w:rsidR="00944E2C" w:rsidRPr="00411ED0" w:rsidRDefault="00944E2C" w:rsidP="00824F7F">
            <w:pPr>
              <w:rPr>
                <w:b/>
                <w:bCs/>
                <w:smallCaps/>
                <w:color w:val="365F91"/>
              </w:rPr>
            </w:pPr>
            <w:r w:rsidRPr="00411ED0">
              <w:rPr>
                <w:b/>
                <w:bCs/>
                <w:smallCaps/>
                <w:color w:val="365F91"/>
              </w:rPr>
              <w:t>e-mail</w:t>
            </w:r>
          </w:p>
        </w:tc>
        <w:tc>
          <w:tcPr>
            <w:tcW w:w="6237" w:type="dxa"/>
            <w:tcBorders>
              <w:top w:val="nil"/>
              <w:left w:val="single" w:sz="8" w:space="0" w:color="4F81BD"/>
              <w:bottom w:val="nil"/>
              <w:right w:val="single" w:sz="8" w:space="0" w:color="4F81BD"/>
            </w:tcBorders>
          </w:tcPr>
          <w:p w14:paraId="08B421A7" w14:textId="77777777" w:rsidR="00944E2C" w:rsidRPr="00411ED0" w:rsidRDefault="00553900" w:rsidP="00824F7F">
            <w:pPr>
              <w:rPr>
                <w:color w:val="365F91"/>
              </w:rPr>
            </w:pPr>
            <w:hyperlink r:id="rId8" w:history="1">
              <w:r w:rsidR="00EF0B0B" w:rsidRPr="005B152D">
                <w:rPr>
                  <w:rStyle w:val="Collegamentoipertestuale"/>
                  <w:rFonts w:ascii="Garamond" w:eastAsia="Garamond" w:hAnsi="Garamond" w:cs="Garamond"/>
                </w:rPr>
                <w:t>ctis007008@istruzione.it</w:t>
              </w:r>
            </w:hyperlink>
          </w:p>
        </w:tc>
      </w:tr>
      <w:tr w:rsidR="00944E2C" w:rsidRPr="00411ED0" w14:paraId="652F76BB" w14:textId="77777777" w:rsidTr="00824F7F">
        <w:tc>
          <w:tcPr>
            <w:tcW w:w="3510" w:type="dxa"/>
            <w:tcBorders>
              <w:top w:val="nil"/>
              <w:left w:val="single" w:sz="8" w:space="0" w:color="4F81BD"/>
              <w:bottom w:val="nil"/>
              <w:right w:val="single" w:sz="8" w:space="0" w:color="4F81BD"/>
            </w:tcBorders>
            <w:shd w:val="clear" w:color="auto" w:fill="D3DFEE"/>
          </w:tcPr>
          <w:p w14:paraId="7FBB344D" w14:textId="77777777" w:rsidR="00944E2C" w:rsidRPr="00411ED0" w:rsidRDefault="00944E2C" w:rsidP="00824F7F">
            <w:pPr>
              <w:rPr>
                <w:b/>
                <w:bCs/>
                <w:smallCaps/>
                <w:color w:val="365F91"/>
              </w:rPr>
            </w:pPr>
            <w:r w:rsidRPr="00411ED0">
              <w:rPr>
                <w:b/>
                <w:bCs/>
                <w:smallCaps/>
                <w:color w:val="365F91"/>
              </w:rPr>
              <w:t>Sito Web</w:t>
            </w:r>
          </w:p>
        </w:tc>
        <w:tc>
          <w:tcPr>
            <w:tcW w:w="6237" w:type="dxa"/>
            <w:tcBorders>
              <w:top w:val="nil"/>
              <w:left w:val="single" w:sz="8" w:space="0" w:color="4F81BD"/>
              <w:bottom w:val="nil"/>
              <w:right w:val="single" w:sz="8" w:space="0" w:color="4F81BD"/>
            </w:tcBorders>
            <w:shd w:val="clear" w:color="auto" w:fill="D3DFEE"/>
          </w:tcPr>
          <w:p w14:paraId="4BD27DC3" w14:textId="7C974057" w:rsidR="00944E2C" w:rsidRPr="00411ED0" w:rsidRDefault="000056ED" w:rsidP="000056ED">
            <w:pPr>
              <w:rPr>
                <w:color w:val="365F91"/>
              </w:rPr>
            </w:pPr>
            <w:hyperlink r:id="rId9" w:history="1">
              <w:r w:rsidRPr="000C017F">
                <w:rPr>
                  <w:rStyle w:val="Collegamentoipertestuale"/>
                  <w:rFonts w:ascii="Garamond" w:eastAsia="Garamond" w:hAnsi="Garamond" w:cs="Garamond"/>
                </w:rPr>
                <w:t>www.politecnicodelmare.edu.it</w:t>
              </w:r>
            </w:hyperlink>
          </w:p>
        </w:tc>
      </w:tr>
      <w:tr w:rsidR="00944E2C" w:rsidRPr="00411ED0" w14:paraId="2777E89E" w14:textId="77777777" w:rsidTr="00824F7F">
        <w:tc>
          <w:tcPr>
            <w:tcW w:w="3510" w:type="dxa"/>
            <w:tcBorders>
              <w:top w:val="nil"/>
              <w:left w:val="single" w:sz="8" w:space="0" w:color="4F81BD"/>
              <w:bottom w:val="single" w:sz="8" w:space="0" w:color="4F81BD"/>
              <w:right w:val="single" w:sz="8" w:space="0" w:color="4F81BD"/>
            </w:tcBorders>
          </w:tcPr>
          <w:p w14:paraId="68EADC6B" w14:textId="77777777" w:rsidR="00944E2C" w:rsidRPr="00411ED0" w:rsidRDefault="00944E2C" w:rsidP="00824F7F">
            <w:pPr>
              <w:rPr>
                <w:b/>
                <w:bCs/>
                <w:smallCaps/>
                <w:color w:val="365F91"/>
              </w:rPr>
            </w:pPr>
            <w:r w:rsidRPr="00411ED0">
              <w:rPr>
                <w:b/>
                <w:bCs/>
                <w:smallCaps/>
                <w:color w:val="365F91"/>
              </w:rPr>
              <w:t>Codice Fiscale</w:t>
            </w:r>
          </w:p>
        </w:tc>
        <w:tc>
          <w:tcPr>
            <w:tcW w:w="6237" w:type="dxa"/>
            <w:tcBorders>
              <w:top w:val="nil"/>
              <w:left w:val="single" w:sz="8" w:space="0" w:color="4F81BD"/>
              <w:bottom w:val="single" w:sz="8" w:space="0" w:color="4F81BD"/>
              <w:right w:val="single" w:sz="8" w:space="0" w:color="4F81BD"/>
            </w:tcBorders>
          </w:tcPr>
          <w:p w14:paraId="1516D1B6" w14:textId="77777777" w:rsidR="00944E2C" w:rsidRPr="00411ED0" w:rsidRDefault="00EF0B0B" w:rsidP="00824F7F">
            <w:pPr>
              <w:rPr>
                <w:color w:val="365F91"/>
              </w:rPr>
            </w:pPr>
            <w:r w:rsidRPr="005B6172">
              <w:rPr>
                <w:rFonts w:ascii="Century Gothic" w:hAnsi="Century Gothic"/>
              </w:rPr>
              <w:t>80009570872</w:t>
            </w:r>
          </w:p>
        </w:tc>
      </w:tr>
    </w:tbl>
    <w:p w14:paraId="3E23C366" w14:textId="77777777" w:rsidR="00814734" w:rsidRDefault="00814734">
      <w:pPr>
        <w:rPr>
          <w:b/>
          <w:i/>
          <w:color w:val="000000"/>
          <w:sz w:val="22"/>
          <w:szCs w:val="22"/>
        </w:rPr>
      </w:pPr>
    </w:p>
    <w:p w14:paraId="7D0BFD43" w14:textId="77777777" w:rsidR="00EF0B0B" w:rsidRDefault="00EF0B0B">
      <w:pPr>
        <w:rPr>
          <w:b/>
          <w:i/>
          <w:color w:val="000000"/>
          <w:sz w:val="22"/>
          <w:szCs w:val="22"/>
        </w:rPr>
      </w:pPr>
      <w:bookmarkStart w:id="1" w:name="_GoBack"/>
      <w:bookmarkEnd w:id="1"/>
    </w:p>
    <w:p w14:paraId="4FFFF20B" w14:textId="77777777" w:rsidR="00EF0B0B" w:rsidRPr="005B6172" w:rsidRDefault="00EF0B0B" w:rsidP="00EF0B0B">
      <w:pPr>
        <w:autoSpaceDE w:val="0"/>
        <w:autoSpaceDN w:val="0"/>
        <w:adjustRightInd w:val="0"/>
        <w:spacing w:line="276" w:lineRule="auto"/>
        <w:ind w:right="283"/>
        <w:jc w:val="both"/>
        <w:rPr>
          <w:rFonts w:ascii="Century Gothic" w:hAnsi="Century Gothic"/>
        </w:rPr>
      </w:pPr>
      <w:r w:rsidRPr="005B6172">
        <w:rPr>
          <w:rFonts w:ascii="Century Gothic" w:hAnsi="Century Gothic"/>
        </w:rPr>
        <w:lastRenderedPageBreak/>
        <w:t>L‘Istituto Statale di Istruzione Superiore “Duca degli Abruzzi” nasce come entità unica nell’ anno scolastico 2009/2010 dalla fusione di tre Istituti: due preesistenti, l’Istituto Nautico e l'Istituto Professionale per le Attività Marinare, e l’Istituto Einaudi.  A seguito della riforma degli Istituti Secondari Superiori l’Istituto Tecnico Nautico è divenuto Istituto Tecnico per i Trasporti e la logistica acquisendo così tra le nuove articolazioni l’indirizzo della Logistica che ha aumentato in particolar modo l’interesse verso la nostra scuola da parte dell’utenza femminile ed ha allargato ad altri ambiti, oltre a quelli specificamente legati al mare, le prospettive professionali dei diplomati, pur garantendo loro la necessaria preparazione per le carriere di Ufficiale di Macchine ed Ufficiale di Coperta e l’Istituto Einaudi è divenuto Istituto tecnico per il Settore Economico Indirizzo “Amministrazione Finanza e Marketing”  con l’articolazione Relazioni Internazionali per il Marketing. Anche all’interno dell’Istruzione Professionale, i cambiamenti operati dalla Riforma permettono alla filiera del settore produttivo dell’economia del mare una maggiore attenzione alle esigenze espresse dal territorio. L’I.S.I.S ”Duca degli Abruzzi”</w:t>
      </w:r>
      <w:r>
        <w:rPr>
          <w:rFonts w:ascii="Century Gothic" w:hAnsi="Century Gothic"/>
        </w:rPr>
        <w:t xml:space="preserve"> </w:t>
      </w:r>
      <w:r w:rsidRPr="005B6172">
        <w:rPr>
          <w:rFonts w:ascii="Century Gothic" w:hAnsi="Century Gothic"/>
        </w:rPr>
        <w:t>conta molteplici indirizzi. I valori e i significati che ritroviamo nella vita attuale del nostro Istituto sono il risultato di una costruzione collettiva, avviata negli anni precedenti, alla quale hanno preso parte docenti,  studenti, personale ATA, famiglie, Capi d’Istituto.   Le diverse competenze discendenti da indirizzi tanto diversificati, sia per quanto concerne i docenti che gli allievi, sono da considerare  una preziosa risorsa per la scuola. L’Istituzione formativa garantisce la scuola per il territorio e il territorio per la scuola (valutazione dei saperi) e si propone di raggiungere i seguenti output: miglioramento continuo per mezzo dell’etero-valutazione e dell’auto-valutazione; binomio tradizione-innovazione;</w:t>
      </w:r>
      <w:r>
        <w:rPr>
          <w:rFonts w:ascii="Century Gothic" w:hAnsi="Century Gothic"/>
        </w:rPr>
        <w:t xml:space="preserve"> </w:t>
      </w:r>
      <w:r w:rsidRPr="005B6172">
        <w:rPr>
          <w:rFonts w:ascii="Century Gothic" w:hAnsi="Century Gothic"/>
        </w:rPr>
        <w:t>formazione continua territoriale, cultura ed intercultura; sinergia con le Istituzioni, le forze sociali e produttive, collaborazioni di rete in verticale (università) e in orizzontale (altre scuole). I.S.I.S. Duca degli Abruzzi che dal 13 agosto 2009 è Istituto di riferimento della Fondazione Istituto Tecnico Superiore per la mobilità sostenibile trasporti a seguito dell’applicazione del d.p.c.m. del 28 gennaio 2009 costituisce la prima efficace sperimentazione della gestione pubblico-privato della formazione delle nuove generazioni. prevista  per quegli Istituti di secondo grado del settore tecnico e professionale del territorio nazionale che hanno certificata esperienza nel campo dell’alta formazione.</w:t>
      </w:r>
    </w:p>
    <w:p w14:paraId="28F56FD5" w14:textId="77777777" w:rsidR="00821DA2" w:rsidRPr="00EF0B0B" w:rsidRDefault="00EF0B0B" w:rsidP="00EF0B0B">
      <w:pPr>
        <w:autoSpaceDE w:val="0"/>
        <w:autoSpaceDN w:val="0"/>
        <w:adjustRightInd w:val="0"/>
        <w:spacing w:line="276" w:lineRule="auto"/>
        <w:ind w:right="283"/>
        <w:jc w:val="both"/>
        <w:rPr>
          <w:rFonts w:ascii="Century Gothic" w:hAnsi="Century Gothic"/>
        </w:rPr>
      </w:pPr>
      <w:r w:rsidRPr="005B6172">
        <w:rPr>
          <w:rFonts w:ascii="Century Gothic" w:hAnsi="Century Gothic"/>
        </w:rPr>
        <w:t xml:space="preserve">Le finalità dell‘Istituto Statale di Istruzione Superiore “Duca degli Abruzzi” sono  quelle  di  essere centro di eccellenza specializzato per i l servizio di Istruzione e formazione di base </w:t>
      </w:r>
      <w:r>
        <w:rPr>
          <w:rFonts w:ascii="Century Gothic" w:hAnsi="Century Gothic"/>
        </w:rPr>
        <w:t>dei futuri professionisti dei t</w:t>
      </w:r>
      <w:r w:rsidRPr="005B6172">
        <w:rPr>
          <w:rFonts w:ascii="Century Gothic" w:hAnsi="Century Gothic"/>
        </w:rPr>
        <w:t>rasporti marittimi ed aerei, soddisfando le necessità del mondo</w:t>
      </w:r>
      <w:r>
        <w:rPr>
          <w:rFonts w:ascii="Century Gothic" w:hAnsi="Century Gothic"/>
        </w:rPr>
        <w:t xml:space="preserve"> del l</w:t>
      </w:r>
      <w:r w:rsidRPr="005B6172">
        <w:rPr>
          <w:rFonts w:ascii="Century Gothic" w:hAnsi="Century Gothic"/>
        </w:rPr>
        <w:t>avoro.</w:t>
      </w:r>
      <w:r w:rsidR="00821DA2" w:rsidRPr="00EF0B0B">
        <w:rPr>
          <w:rFonts w:ascii="Century Gothic" w:hAnsi="Century Gothic"/>
        </w:rPr>
        <w:br w:type="page"/>
      </w:r>
    </w:p>
    <w:tbl>
      <w:tblPr>
        <w:tblStyle w:val="Grigliatabella"/>
        <w:tblW w:w="10456" w:type="dxa"/>
        <w:tblInd w:w="-176" w:type="dxa"/>
        <w:tblLook w:val="04A0" w:firstRow="1" w:lastRow="0" w:firstColumn="1" w:lastColumn="0" w:noHBand="0" w:noVBand="1"/>
      </w:tblPr>
      <w:tblGrid>
        <w:gridCol w:w="10456"/>
      </w:tblGrid>
      <w:tr w:rsidR="00CE0654" w14:paraId="4852BB26" w14:textId="77777777" w:rsidTr="00814734">
        <w:tc>
          <w:tcPr>
            <w:tcW w:w="10456" w:type="dxa"/>
            <w:shd w:val="clear" w:color="auto" w:fill="2F5496" w:themeFill="accent1" w:themeFillShade="BF"/>
          </w:tcPr>
          <w:p w14:paraId="6ACFFE11" w14:textId="77777777" w:rsidR="00CE0654" w:rsidRPr="00CE0654" w:rsidRDefault="00CE0654" w:rsidP="00CE0654">
            <w:pPr>
              <w:rPr>
                <w:rFonts w:ascii="Arial Black" w:eastAsia="Calibri" w:hAnsi="Arial Black"/>
                <w:b/>
                <w:color w:val="FFFFFF" w:themeColor="background1"/>
                <w:sz w:val="24"/>
                <w:szCs w:val="24"/>
              </w:rPr>
            </w:pPr>
            <w:bookmarkStart w:id="2" w:name="_TOC_250004"/>
            <w:r w:rsidRPr="00CE0654">
              <w:rPr>
                <w:rFonts w:ascii="Arial Black" w:eastAsia="Calibri" w:hAnsi="Arial Black"/>
                <w:b/>
                <w:color w:val="FFFFFF" w:themeColor="background1"/>
                <w:sz w:val="24"/>
                <w:szCs w:val="24"/>
              </w:rPr>
              <w:lastRenderedPageBreak/>
              <w:t>CAP. 3</w:t>
            </w:r>
            <w:r w:rsidRPr="00CE0654">
              <w:rPr>
                <w:rFonts w:ascii="Arial Black" w:eastAsia="Calibri" w:hAnsi="Arial Black"/>
                <w:b/>
                <w:color w:val="FFFFFF" w:themeColor="background1"/>
                <w:sz w:val="24"/>
                <w:szCs w:val="24"/>
              </w:rPr>
              <w:tab/>
              <w:t xml:space="preserve">DETERMINAZIONE DEL CAMPO DI APPLICAZIONE DEL SGQ </w:t>
            </w:r>
          </w:p>
        </w:tc>
      </w:tr>
      <w:bookmarkEnd w:id="2"/>
    </w:tbl>
    <w:p w14:paraId="28E28D14" w14:textId="77777777" w:rsidR="009402D8" w:rsidRPr="009402D8" w:rsidRDefault="009402D8" w:rsidP="009402D8">
      <w:pPr>
        <w:rPr>
          <w:lang w:val="x-none" w:eastAsia="x-none"/>
        </w:rPr>
      </w:pPr>
    </w:p>
    <w:p w14:paraId="164AFDCD" w14:textId="77777777" w:rsidR="00114053" w:rsidRPr="00814734" w:rsidRDefault="00114053" w:rsidP="00814734">
      <w:pPr>
        <w:pStyle w:val="Corpodeltesto"/>
        <w:spacing w:after="0" w:line="276" w:lineRule="auto"/>
        <w:ind w:left="0"/>
        <w:rPr>
          <w:rFonts w:ascii="Century Gothic" w:hAnsi="Century Gothic"/>
          <w:sz w:val="22"/>
          <w:szCs w:val="22"/>
        </w:rPr>
      </w:pPr>
      <w:r w:rsidRPr="00814734">
        <w:rPr>
          <w:rFonts w:ascii="Century Gothic" w:hAnsi="Century Gothic"/>
          <w:sz w:val="22"/>
          <w:szCs w:val="22"/>
        </w:rPr>
        <w:t>Il campo di applicazione del Sistema di Gestione Qualità</w:t>
      </w:r>
      <w:r w:rsidR="00061718" w:rsidRPr="00814734">
        <w:rPr>
          <w:rFonts w:ascii="Century Gothic" w:hAnsi="Century Gothic"/>
          <w:sz w:val="22"/>
          <w:szCs w:val="22"/>
        </w:rPr>
        <w:t xml:space="preserve"> </w:t>
      </w:r>
      <w:r w:rsidR="004A1CAE" w:rsidRPr="00814734">
        <w:rPr>
          <w:rFonts w:ascii="Century Gothic" w:hAnsi="Century Gothic"/>
          <w:sz w:val="22"/>
          <w:szCs w:val="22"/>
        </w:rPr>
        <w:t>dell’</w:t>
      </w:r>
      <w:r w:rsidR="00814734">
        <w:rPr>
          <w:rFonts w:ascii="Century Gothic" w:hAnsi="Century Gothic"/>
          <w:sz w:val="22"/>
          <w:szCs w:val="22"/>
        </w:rPr>
        <w:t xml:space="preserve">istituto </w:t>
      </w:r>
      <w:r w:rsidR="00EF0B0B" w:rsidRPr="00EF0B0B">
        <w:rPr>
          <w:rFonts w:ascii="Century Gothic" w:hAnsi="Century Gothic"/>
          <w:sz w:val="22"/>
          <w:szCs w:val="22"/>
        </w:rPr>
        <w:t>Istituto Statale di Istruzione Superiore “Duca degli Abruzzi”</w:t>
      </w:r>
      <w:r w:rsidR="00331CDE" w:rsidRPr="00814734">
        <w:rPr>
          <w:rFonts w:ascii="Century Gothic" w:hAnsi="Century Gothic"/>
          <w:sz w:val="22"/>
          <w:szCs w:val="22"/>
        </w:rPr>
        <w:t xml:space="preserve"> </w:t>
      </w:r>
      <w:r w:rsidR="00814734">
        <w:rPr>
          <w:rFonts w:ascii="Century Gothic" w:hAnsi="Century Gothic"/>
          <w:sz w:val="22"/>
          <w:szCs w:val="22"/>
        </w:rPr>
        <w:t xml:space="preserve"> </w:t>
      </w:r>
      <w:r w:rsidR="009402D8" w:rsidRPr="00814734">
        <w:rPr>
          <w:rFonts w:ascii="Century Gothic" w:hAnsi="Century Gothic"/>
          <w:sz w:val="22"/>
          <w:szCs w:val="22"/>
        </w:rPr>
        <w:t>riguarda le attività di</w:t>
      </w:r>
      <w:r w:rsidRPr="00814734">
        <w:rPr>
          <w:rFonts w:ascii="Century Gothic" w:hAnsi="Century Gothic"/>
          <w:sz w:val="22"/>
          <w:szCs w:val="22"/>
        </w:rPr>
        <w:t>:</w:t>
      </w:r>
    </w:p>
    <w:p w14:paraId="55F76A87" w14:textId="77777777" w:rsidR="00206998" w:rsidRPr="00E70FCB" w:rsidRDefault="00206998" w:rsidP="00206998">
      <w:pPr>
        <w:pStyle w:val="Rientrocorpodeltesto"/>
        <w:spacing w:line="276" w:lineRule="auto"/>
        <w:ind w:left="0"/>
        <w:rPr>
          <w:rFonts w:ascii="Century Gothic" w:hAnsi="Century Gothic"/>
          <w:b/>
          <w:i/>
          <w:szCs w:val="22"/>
          <w:highlight w:val="yellow"/>
        </w:rPr>
      </w:pPr>
      <w:r w:rsidRPr="00E70FCB">
        <w:rPr>
          <w:rFonts w:ascii="Century Gothic" w:hAnsi="Century Gothic"/>
          <w:b/>
          <w:i/>
          <w:szCs w:val="22"/>
          <w:highlight w:val="yellow"/>
        </w:rPr>
        <w:t>PROGETTAZIONE ED EROGAZIONE DI ATTIVITA’ DI ISTRUZIONE EXTRACURRICULARE E DI FORMAZIONE, CORSI DI ABILITAZIONE, QUALIFICA E RIQUALIFICA, ATTIVITA’ EXTRACURRICULARI DI EDUCATIONAL E TRAINING NEL SETTORE MARITTIMO.</w:t>
      </w:r>
    </w:p>
    <w:p w14:paraId="0FBE9AB5" w14:textId="3A002BEB" w:rsidR="00206998" w:rsidRDefault="00206998" w:rsidP="00206998">
      <w:pPr>
        <w:pStyle w:val="Rientrocorpodeltesto"/>
        <w:spacing w:line="276" w:lineRule="auto"/>
        <w:ind w:left="0"/>
        <w:rPr>
          <w:rFonts w:ascii="Century Gothic" w:hAnsi="Century Gothic"/>
          <w:b/>
          <w:i/>
          <w:szCs w:val="22"/>
        </w:rPr>
      </w:pPr>
      <w:r w:rsidRPr="00E70FCB">
        <w:rPr>
          <w:rFonts w:ascii="Century Gothic" w:hAnsi="Century Gothic"/>
          <w:b/>
          <w:i/>
          <w:szCs w:val="22"/>
          <w:highlight w:val="yellow"/>
        </w:rPr>
        <w:t>PROGETTAZIONE ED EROGAZIONE DEL SERVIZIO EDUCATIVO DEL SECONDO CICLO DI ISTRUZIONE SECONDARIA FINALIZZATO AL RILASCIO DEI SEGUENTI DIPLOMI DI ISTRUZIONE TECNICA E PROFESSIONALE: ISTITUTO TECNICO TRASPORTI E LOGISTICA (ARTICOLAZIONE LOGISTICA, OPZIONE COSTRUZIONI NAVALI, OPZIONE CONDUZIONE DEL MEZZO NAVALE C.M.N., OPZIONE CONDUZIONE APPARATI E IMPIANTI MARITTIMI C.A.I.M.,</w:t>
      </w:r>
      <w:r w:rsidR="006F61F4">
        <w:rPr>
          <w:rFonts w:ascii="Century Gothic" w:hAnsi="Century Gothic"/>
          <w:b/>
          <w:i/>
          <w:szCs w:val="22"/>
          <w:highlight w:val="yellow"/>
        </w:rPr>
        <w:t xml:space="preserve"> </w:t>
      </w:r>
      <w:r w:rsidR="006F61F4" w:rsidRPr="00E70FCB">
        <w:rPr>
          <w:rFonts w:ascii="Century Gothic" w:hAnsi="Century Gothic"/>
          <w:b/>
          <w:i/>
          <w:szCs w:val="22"/>
          <w:highlight w:val="yellow"/>
        </w:rPr>
        <w:t>OPZIONE CONDUZIONE APPARATI E IMPIANTI</w:t>
      </w:r>
      <w:r w:rsidR="006F61F4">
        <w:rPr>
          <w:rFonts w:ascii="Century Gothic" w:hAnsi="Century Gothic"/>
          <w:b/>
          <w:i/>
          <w:szCs w:val="22"/>
          <w:highlight w:val="yellow"/>
        </w:rPr>
        <w:t xml:space="preserve"> ELETTRONICI DI BORDO</w:t>
      </w:r>
      <w:r w:rsidR="006F61F4" w:rsidRPr="00E70FCB">
        <w:rPr>
          <w:rFonts w:ascii="Century Gothic" w:hAnsi="Century Gothic"/>
          <w:b/>
          <w:i/>
          <w:szCs w:val="22"/>
          <w:highlight w:val="yellow"/>
        </w:rPr>
        <w:t xml:space="preserve"> C.A.I.</w:t>
      </w:r>
      <w:r w:rsidR="006F61F4">
        <w:rPr>
          <w:rFonts w:ascii="Century Gothic" w:hAnsi="Century Gothic"/>
          <w:b/>
          <w:i/>
          <w:szCs w:val="22"/>
          <w:highlight w:val="yellow"/>
        </w:rPr>
        <w:t>E.),</w:t>
      </w:r>
      <w:r w:rsidRPr="00E70FCB">
        <w:rPr>
          <w:rFonts w:ascii="Century Gothic" w:hAnsi="Century Gothic"/>
          <w:b/>
          <w:i/>
          <w:szCs w:val="22"/>
          <w:highlight w:val="yellow"/>
        </w:rPr>
        <w:t xml:space="preserve"> ISTITUTO PROFESSIONALE PESCA COMMERCIALE E PRODUZIONI ITTICHE E ISTITUTO PROFESSIONALE MANUTENZIONE E ASSISTENZA TECNICA.</w:t>
      </w:r>
    </w:p>
    <w:p w14:paraId="1E41C72E" w14:textId="77777777" w:rsidR="004A1CAE" w:rsidRPr="00814734" w:rsidRDefault="004A1CAE" w:rsidP="00206998">
      <w:pPr>
        <w:pStyle w:val="Rientrocorpodeltesto"/>
        <w:spacing w:line="276" w:lineRule="auto"/>
        <w:ind w:left="0"/>
        <w:rPr>
          <w:rFonts w:ascii="Century Gothic" w:hAnsi="Century Gothic"/>
          <w:bCs/>
          <w:szCs w:val="22"/>
        </w:rPr>
      </w:pPr>
      <w:r w:rsidRPr="00814734">
        <w:rPr>
          <w:rFonts w:ascii="Century Gothic" w:hAnsi="Century Gothic"/>
          <w:szCs w:val="22"/>
        </w:rPr>
        <w:t xml:space="preserve">Il Sistema Gestione per la Qualità risponde a tutti i requisiti della norma UNI EN ISO 9001:2015 </w:t>
      </w:r>
      <w:r w:rsidRPr="00814734">
        <w:rPr>
          <w:rFonts w:ascii="Century Gothic" w:hAnsi="Century Gothic"/>
          <w:bCs/>
          <w:szCs w:val="22"/>
        </w:rPr>
        <w:t xml:space="preserve">con l’esclusione del: </w:t>
      </w:r>
    </w:p>
    <w:p w14:paraId="5C82F6BE" w14:textId="77777777" w:rsidR="004A1CAE" w:rsidRDefault="004A1CAE" w:rsidP="00814734">
      <w:pPr>
        <w:pStyle w:val="Paragrafoelenco"/>
        <w:tabs>
          <w:tab w:val="left" w:pos="426"/>
        </w:tabs>
        <w:spacing w:line="276" w:lineRule="auto"/>
        <w:ind w:left="0"/>
        <w:jc w:val="both"/>
        <w:rPr>
          <w:rFonts w:eastAsia="Calibri"/>
          <w:color w:val="000000"/>
          <w:sz w:val="22"/>
          <w:szCs w:val="22"/>
        </w:rPr>
      </w:pPr>
      <w:r w:rsidRPr="00814734">
        <w:rPr>
          <w:rFonts w:ascii="Century Gothic" w:eastAsia="Calibri" w:hAnsi="Century Gothic"/>
          <w:i/>
          <w:color w:val="000000"/>
          <w:sz w:val="22"/>
          <w:szCs w:val="22"/>
          <w:u w:val="single"/>
        </w:rPr>
        <w:t>Requisito 7.1.5.2 - “Riferibilità delle misurazioni</w:t>
      </w:r>
      <w:r w:rsidRPr="00814734">
        <w:rPr>
          <w:rFonts w:ascii="Century Gothic" w:eastAsia="Calibri" w:hAnsi="Century Gothic"/>
          <w:i/>
          <w:color w:val="000000"/>
          <w:sz w:val="22"/>
          <w:szCs w:val="22"/>
        </w:rPr>
        <w:t>”</w:t>
      </w:r>
      <w:r w:rsidRPr="00814734">
        <w:rPr>
          <w:rFonts w:ascii="Century Gothic" w:eastAsia="Calibri" w:hAnsi="Century Gothic"/>
          <w:color w:val="000000"/>
          <w:sz w:val="22"/>
          <w:szCs w:val="22"/>
        </w:rPr>
        <w:t>: il requisito è ritenuto non applicabile al campo di applicazione del SGQ in quanto l’Istituto nell’erogazione dei servizi non esegue misurazioni (rilevazione di misure che richiedano utilizzo di strumenti di misura). Sono tuttavia utilizzati strumenti di misura per l’esecuzione di esercitazioni didattiche che non richiedono riferibilità della misura vista la finalità dell’uso</w:t>
      </w:r>
      <w:r w:rsidRPr="00821DA2">
        <w:rPr>
          <w:rFonts w:eastAsia="Calibri"/>
          <w:color w:val="000000"/>
          <w:sz w:val="22"/>
          <w:szCs w:val="22"/>
        </w:rPr>
        <w:t>.</w:t>
      </w:r>
    </w:p>
    <w:p w14:paraId="2740B85B" w14:textId="77777777" w:rsidR="006F7AC2" w:rsidRPr="00821DA2" w:rsidRDefault="006F7AC2" w:rsidP="004A1CAE">
      <w:pPr>
        <w:pStyle w:val="Paragrafoelenco"/>
        <w:tabs>
          <w:tab w:val="left" w:pos="426"/>
        </w:tabs>
        <w:spacing w:line="360" w:lineRule="auto"/>
        <w:ind w:left="0"/>
        <w:jc w:val="both"/>
        <w:rPr>
          <w:rFonts w:eastAsia="Calibri"/>
          <w:color w:val="000000"/>
          <w:sz w:val="22"/>
          <w:szCs w:val="22"/>
        </w:rPr>
      </w:pPr>
    </w:p>
    <w:tbl>
      <w:tblPr>
        <w:tblStyle w:val="Grigliatabella"/>
        <w:tblW w:w="10456" w:type="dxa"/>
        <w:tblInd w:w="-176" w:type="dxa"/>
        <w:tblLook w:val="04A0" w:firstRow="1" w:lastRow="0" w:firstColumn="1" w:lastColumn="0" w:noHBand="0" w:noVBand="1"/>
      </w:tblPr>
      <w:tblGrid>
        <w:gridCol w:w="10456"/>
      </w:tblGrid>
      <w:tr w:rsidR="00CE0654" w14:paraId="4396F076" w14:textId="77777777" w:rsidTr="00814734">
        <w:tc>
          <w:tcPr>
            <w:tcW w:w="10456" w:type="dxa"/>
            <w:shd w:val="clear" w:color="auto" w:fill="2F5496" w:themeFill="accent1" w:themeFillShade="BF"/>
          </w:tcPr>
          <w:p w14:paraId="78ED5305" w14:textId="77777777" w:rsidR="00CE0654" w:rsidRPr="00CE0654" w:rsidRDefault="00CE0654" w:rsidP="00CE0654">
            <w:pPr>
              <w:rPr>
                <w:rFonts w:ascii="Arial Black" w:eastAsia="Calibri" w:hAnsi="Arial Black"/>
                <w:b/>
                <w:color w:val="FFFFFF" w:themeColor="background1"/>
                <w:sz w:val="24"/>
                <w:szCs w:val="24"/>
              </w:rPr>
            </w:pPr>
            <w:r w:rsidRPr="00CE0654">
              <w:rPr>
                <w:rFonts w:ascii="Arial Black" w:eastAsia="Calibri" w:hAnsi="Arial Black"/>
                <w:b/>
                <w:color w:val="FFFFFF" w:themeColor="background1"/>
                <w:sz w:val="24"/>
                <w:szCs w:val="24"/>
              </w:rPr>
              <w:t>CAP.</w:t>
            </w:r>
            <w:r>
              <w:rPr>
                <w:rFonts w:ascii="Arial Black" w:eastAsia="Calibri" w:hAnsi="Arial Black"/>
                <w:b/>
                <w:color w:val="FFFFFF" w:themeColor="background1"/>
                <w:sz w:val="24"/>
                <w:szCs w:val="24"/>
              </w:rPr>
              <w:t xml:space="preserve"> 4</w:t>
            </w:r>
            <w:r w:rsidRPr="00CE0654">
              <w:rPr>
                <w:rFonts w:ascii="Arial Black" w:eastAsia="Calibri" w:hAnsi="Arial Black"/>
                <w:b/>
                <w:color w:val="FFFFFF" w:themeColor="background1"/>
                <w:sz w:val="24"/>
                <w:szCs w:val="24"/>
              </w:rPr>
              <w:t xml:space="preserve"> </w:t>
            </w:r>
            <w:r w:rsidRPr="00CE0654">
              <w:rPr>
                <w:rFonts w:ascii="Arial Black" w:eastAsia="Calibri" w:hAnsi="Arial Black"/>
                <w:b/>
                <w:color w:val="FFFFFF" w:themeColor="background1"/>
                <w:sz w:val="24"/>
                <w:szCs w:val="24"/>
              </w:rPr>
              <w:tab/>
              <w:t xml:space="preserve">MAPPATURA DELLE PARTI INTERESSATE E LORO ASPETTATIVE </w:t>
            </w:r>
          </w:p>
        </w:tc>
      </w:tr>
    </w:tbl>
    <w:p w14:paraId="1093AC45" w14:textId="77777777" w:rsidR="00AD091B" w:rsidRDefault="00AD091B" w:rsidP="00821DA2">
      <w:pPr>
        <w:pStyle w:val="Corpodeltesto"/>
        <w:spacing w:after="0" w:line="360" w:lineRule="auto"/>
        <w:ind w:left="0"/>
        <w:rPr>
          <w:rFonts w:ascii="Times New Roman" w:eastAsia="Calibri" w:hAnsi="Times New Roman"/>
          <w:color w:val="000000"/>
          <w:spacing w:val="0"/>
          <w:sz w:val="22"/>
          <w:szCs w:val="22"/>
        </w:rPr>
      </w:pPr>
    </w:p>
    <w:p w14:paraId="0C449EE6" w14:textId="77777777" w:rsidR="00BA74AC" w:rsidRPr="009B6875" w:rsidRDefault="00BA74AC" w:rsidP="009B6875">
      <w:pPr>
        <w:pStyle w:val="Corpodeltesto"/>
        <w:spacing w:after="0" w:line="276" w:lineRule="auto"/>
        <w:ind w:left="0"/>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L’Organizzazione è</w:t>
      </w:r>
      <w:r w:rsidR="00602232" w:rsidRPr="009B6875">
        <w:rPr>
          <w:rFonts w:ascii="Century Gothic" w:eastAsia="Calibri" w:hAnsi="Century Gothic"/>
          <w:color w:val="000000"/>
          <w:spacing w:val="0"/>
          <w:sz w:val="22"/>
          <w:szCs w:val="22"/>
        </w:rPr>
        <w:t xml:space="preserve"> consapevole </w:t>
      </w:r>
      <w:r w:rsidRPr="009B6875">
        <w:rPr>
          <w:rFonts w:ascii="Century Gothic" w:eastAsia="Calibri" w:hAnsi="Century Gothic"/>
          <w:color w:val="000000"/>
          <w:spacing w:val="0"/>
          <w:sz w:val="22"/>
          <w:szCs w:val="22"/>
        </w:rPr>
        <w:t xml:space="preserve">che </w:t>
      </w:r>
      <w:r w:rsidR="00602232" w:rsidRPr="009B6875">
        <w:rPr>
          <w:rFonts w:ascii="Century Gothic" w:eastAsia="Calibri" w:hAnsi="Century Gothic"/>
          <w:color w:val="000000"/>
          <w:spacing w:val="0"/>
          <w:sz w:val="22"/>
          <w:szCs w:val="22"/>
        </w:rPr>
        <w:t xml:space="preserve">gli effetti </w:t>
      </w:r>
      <w:r w:rsidRPr="009B6875">
        <w:rPr>
          <w:rFonts w:ascii="Century Gothic" w:eastAsia="Calibri" w:hAnsi="Century Gothic"/>
          <w:color w:val="000000"/>
          <w:spacing w:val="0"/>
          <w:sz w:val="22"/>
          <w:szCs w:val="22"/>
        </w:rPr>
        <w:t xml:space="preserve">della propria </w:t>
      </w:r>
      <w:r w:rsidR="00602232" w:rsidRPr="009B6875">
        <w:rPr>
          <w:rFonts w:ascii="Century Gothic" w:eastAsia="Calibri" w:hAnsi="Century Gothic"/>
          <w:color w:val="000000"/>
          <w:spacing w:val="0"/>
          <w:sz w:val="22"/>
          <w:szCs w:val="22"/>
        </w:rPr>
        <w:t xml:space="preserve">attività </w:t>
      </w:r>
      <w:r w:rsidRPr="009B6875">
        <w:rPr>
          <w:rFonts w:ascii="Century Gothic" w:eastAsia="Calibri" w:hAnsi="Century Gothic"/>
          <w:color w:val="000000"/>
          <w:spacing w:val="0"/>
          <w:sz w:val="22"/>
          <w:szCs w:val="22"/>
        </w:rPr>
        <w:t xml:space="preserve">hanno impatto </w:t>
      </w:r>
      <w:r w:rsidR="00EE0F9E" w:rsidRPr="009B6875">
        <w:rPr>
          <w:rFonts w:ascii="Century Gothic" w:eastAsia="Calibri" w:hAnsi="Century Gothic"/>
          <w:color w:val="000000"/>
          <w:spacing w:val="0"/>
          <w:sz w:val="22"/>
          <w:szCs w:val="22"/>
        </w:rPr>
        <w:t>su</w:t>
      </w:r>
      <w:r w:rsidRPr="009B6875">
        <w:rPr>
          <w:rFonts w:ascii="Century Gothic" w:eastAsia="Calibri" w:hAnsi="Century Gothic"/>
          <w:color w:val="000000"/>
          <w:spacing w:val="0"/>
          <w:sz w:val="22"/>
          <w:szCs w:val="22"/>
        </w:rPr>
        <w:t xml:space="preserve"> una platea di soggetti e/o organizzazioni, sia interni che esterni. Gli stessi soggetti/organizzazioni possono, a loro volta, condizionare i processi che caratterizzano il sistema qualità e il raggiungimento dei risultati attesi.</w:t>
      </w:r>
    </w:p>
    <w:p w14:paraId="3F908A23" w14:textId="77777777" w:rsidR="001F1933" w:rsidRPr="009B6875" w:rsidRDefault="001F1933" w:rsidP="009B6875">
      <w:pPr>
        <w:pStyle w:val="Corpodeltesto"/>
        <w:spacing w:after="0" w:line="276" w:lineRule="auto"/>
        <w:ind w:left="0"/>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L’individuazione delle</w:t>
      </w:r>
      <w:r w:rsidR="00BA74AC" w:rsidRPr="009B6875">
        <w:rPr>
          <w:rFonts w:ascii="Century Gothic" w:eastAsia="Calibri" w:hAnsi="Century Gothic"/>
          <w:color w:val="000000"/>
          <w:spacing w:val="0"/>
          <w:sz w:val="22"/>
          <w:szCs w:val="22"/>
        </w:rPr>
        <w:t xml:space="preserve"> parti interessate</w:t>
      </w:r>
      <w:r w:rsidR="00602232" w:rsidRPr="009B6875">
        <w:rPr>
          <w:rFonts w:ascii="Century Gothic" w:eastAsia="Calibri" w:hAnsi="Century Gothic"/>
          <w:color w:val="000000"/>
          <w:spacing w:val="0"/>
          <w:sz w:val="22"/>
          <w:szCs w:val="22"/>
        </w:rPr>
        <w:t xml:space="preserve"> (o portator</w:t>
      </w:r>
      <w:r w:rsidRPr="009B6875">
        <w:rPr>
          <w:rFonts w:ascii="Century Gothic" w:eastAsia="Calibri" w:hAnsi="Century Gothic"/>
          <w:color w:val="000000"/>
          <w:spacing w:val="0"/>
          <w:sz w:val="22"/>
          <w:szCs w:val="22"/>
        </w:rPr>
        <w:t>i</w:t>
      </w:r>
      <w:r w:rsidR="00602232" w:rsidRPr="009B6875">
        <w:rPr>
          <w:rFonts w:ascii="Century Gothic" w:eastAsia="Calibri" w:hAnsi="Century Gothic"/>
          <w:color w:val="000000"/>
          <w:spacing w:val="0"/>
          <w:sz w:val="22"/>
          <w:szCs w:val="22"/>
        </w:rPr>
        <w:t xml:space="preserve"> di interessi)</w:t>
      </w:r>
      <w:r w:rsidR="00BA74AC" w:rsidRPr="009B6875">
        <w:rPr>
          <w:rFonts w:ascii="Century Gothic" w:eastAsia="Calibri" w:hAnsi="Century Gothic"/>
          <w:color w:val="000000"/>
          <w:spacing w:val="0"/>
          <w:sz w:val="22"/>
          <w:szCs w:val="22"/>
        </w:rPr>
        <w:t>, pertanto,</w:t>
      </w:r>
      <w:r w:rsidR="00602232" w:rsidRPr="009B6875">
        <w:rPr>
          <w:rFonts w:ascii="Century Gothic" w:eastAsia="Calibri" w:hAnsi="Century Gothic"/>
          <w:color w:val="000000"/>
          <w:spacing w:val="0"/>
          <w:sz w:val="22"/>
          <w:szCs w:val="22"/>
        </w:rPr>
        <w:t xml:space="preserve"> </w:t>
      </w:r>
      <w:r w:rsidRPr="009B6875">
        <w:rPr>
          <w:rFonts w:ascii="Century Gothic" w:eastAsia="Calibri" w:hAnsi="Century Gothic"/>
          <w:color w:val="000000"/>
          <w:spacing w:val="0"/>
          <w:sz w:val="22"/>
          <w:szCs w:val="22"/>
        </w:rPr>
        <w:t>fa riferimento ad</w:t>
      </w:r>
      <w:r w:rsidR="00602232" w:rsidRPr="009B6875">
        <w:rPr>
          <w:rFonts w:ascii="Century Gothic" w:eastAsia="Calibri" w:hAnsi="Century Gothic"/>
          <w:color w:val="000000"/>
          <w:spacing w:val="0"/>
          <w:sz w:val="22"/>
          <w:szCs w:val="22"/>
        </w:rPr>
        <w:t xml:space="preserve"> un soggetto</w:t>
      </w:r>
      <w:r w:rsidR="00821DA2" w:rsidRPr="009B6875">
        <w:rPr>
          <w:rFonts w:ascii="Century Gothic" w:eastAsia="Calibri" w:hAnsi="Century Gothic"/>
          <w:color w:val="000000"/>
          <w:spacing w:val="0"/>
          <w:sz w:val="22"/>
          <w:szCs w:val="22"/>
        </w:rPr>
        <w:t xml:space="preserve"> </w:t>
      </w:r>
      <w:r w:rsidR="00602232" w:rsidRPr="009B6875">
        <w:rPr>
          <w:rFonts w:ascii="Century Gothic" w:eastAsia="Calibri" w:hAnsi="Century Gothic"/>
          <w:color w:val="000000"/>
          <w:spacing w:val="0"/>
          <w:sz w:val="22"/>
          <w:szCs w:val="22"/>
        </w:rPr>
        <w:t xml:space="preserve">(o un gruppo di soggetti) che nutrono aspettative </w:t>
      </w:r>
      <w:r w:rsidRPr="009B6875">
        <w:rPr>
          <w:rFonts w:ascii="Century Gothic" w:eastAsia="Calibri" w:hAnsi="Century Gothic"/>
          <w:color w:val="000000"/>
          <w:spacing w:val="0"/>
          <w:sz w:val="22"/>
          <w:szCs w:val="22"/>
        </w:rPr>
        <w:t xml:space="preserve">in relazione ai diversi processi/attività del sistema qualità o che possono </w:t>
      </w:r>
      <w:r w:rsidR="00602232" w:rsidRPr="009B6875">
        <w:rPr>
          <w:rFonts w:ascii="Century Gothic" w:eastAsia="Calibri" w:hAnsi="Century Gothic"/>
          <w:color w:val="000000"/>
          <w:spacing w:val="0"/>
          <w:sz w:val="22"/>
          <w:szCs w:val="22"/>
        </w:rPr>
        <w:t>esercita</w:t>
      </w:r>
      <w:r w:rsidRPr="009B6875">
        <w:rPr>
          <w:rFonts w:ascii="Century Gothic" w:eastAsia="Calibri" w:hAnsi="Century Gothic"/>
          <w:color w:val="000000"/>
          <w:spacing w:val="0"/>
          <w:sz w:val="22"/>
          <w:szCs w:val="22"/>
        </w:rPr>
        <w:t>re</w:t>
      </w:r>
      <w:r w:rsidR="00602232" w:rsidRPr="009B6875">
        <w:rPr>
          <w:rFonts w:ascii="Century Gothic" w:eastAsia="Calibri" w:hAnsi="Century Gothic"/>
          <w:color w:val="000000"/>
          <w:spacing w:val="0"/>
          <w:sz w:val="22"/>
          <w:szCs w:val="22"/>
        </w:rPr>
        <w:t xml:space="preserve"> un</w:t>
      </w:r>
      <w:r w:rsidRPr="009B6875">
        <w:rPr>
          <w:rFonts w:ascii="Century Gothic" w:eastAsia="Calibri" w:hAnsi="Century Gothic"/>
          <w:color w:val="000000"/>
          <w:spacing w:val="0"/>
          <w:sz w:val="22"/>
          <w:szCs w:val="22"/>
        </w:rPr>
        <w:t>a influenza nei confronti dello stesso. Con maggiore chiarezza è possibile sostenere che le parti interessate sono le persone o gruppi di persone o altre entità che aggiungono valore all'organizzazione o ne costituiscono potenziali elementi di rischio, oppure che hanno un qualche interesse nei suoi confronti o, ancora, che vengono direttamente coinvolti dalle attività dell'organizzazione.</w:t>
      </w:r>
      <w:r w:rsidR="00A230D3" w:rsidRPr="009B6875">
        <w:rPr>
          <w:rFonts w:ascii="Century Gothic" w:eastAsia="Calibri" w:hAnsi="Century Gothic"/>
          <w:color w:val="000000"/>
          <w:spacing w:val="0"/>
          <w:sz w:val="22"/>
          <w:szCs w:val="22"/>
        </w:rPr>
        <w:t xml:space="preserve"> In questo senso la parte interessata assume il valore di </w:t>
      </w:r>
      <w:r w:rsidR="00A230D3" w:rsidRPr="009B6875">
        <w:rPr>
          <w:rFonts w:ascii="Century Gothic" w:eastAsia="Calibri" w:hAnsi="Century Gothic"/>
          <w:i/>
          <w:color w:val="000000"/>
          <w:spacing w:val="0"/>
          <w:sz w:val="22"/>
          <w:szCs w:val="22"/>
        </w:rPr>
        <w:t xml:space="preserve">rilevante. </w:t>
      </w:r>
    </w:p>
    <w:p w14:paraId="27103D7A" w14:textId="77777777" w:rsidR="009B6875" w:rsidRDefault="00EE0F9E" w:rsidP="009B6875">
      <w:pPr>
        <w:pStyle w:val="Corpodeltesto"/>
        <w:spacing w:after="0" w:line="276" w:lineRule="auto"/>
        <w:ind w:left="0"/>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L’individuazione delle parti interessate parte dall’analisi e valutazione dei fattori di contesto che prende in considerazione il perimetro interno ed esterno all’organizzazione.</w:t>
      </w:r>
    </w:p>
    <w:p w14:paraId="35134637" w14:textId="77777777" w:rsidR="00EE0F9E" w:rsidRPr="009B6875" w:rsidRDefault="00EE0F9E" w:rsidP="009B6875">
      <w:pPr>
        <w:pStyle w:val="Corpodeltesto"/>
        <w:spacing w:after="0" w:line="276" w:lineRule="auto"/>
        <w:ind w:left="0"/>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 xml:space="preserve">Il processo di identificazione dei fattori rilevanti del contesto è riesaminato periodicamente, facendo attenzione, per quanto possibile, a rilevare le specificità più significative che </w:t>
      </w:r>
      <w:r w:rsidRPr="009B6875">
        <w:rPr>
          <w:rFonts w:ascii="Century Gothic" w:eastAsia="Calibri" w:hAnsi="Century Gothic"/>
          <w:color w:val="000000"/>
          <w:spacing w:val="0"/>
          <w:sz w:val="22"/>
          <w:szCs w:val="22"/>
        </w:rPr>
        <w:lastRenderedPageBreak/>
        <w:t>rientrano nel perimetro di implementazione e mantenimento del SGQ. L’organizzazione, per individuare i fattori interni ed esterni, positivi e negativi, del contesto ritenuti rilevanti ha individuato tre livelli di prossimità del contesto:</w:t>
      </w:r>
    </w:p>
    <w:p w14:paraId="3F797E1A" w14:textId="77777777" w:rsidR="00EE0F9E" w:rsidRPr="009B6875" w:rsidRDefault="00EE0F9E" w:rsidP="009B6875">
      <w:pPr>
        <w:pStyle w:val="Corpodeltesto"/>
        <w:spacing w:after="0" w:line="276" w:lineRule="auto"/>
        <w:ind w:left="426"/>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w:t>
      </w:r>
      <w:r w:rsidRPr="009B6875">
        <w:rPr>
          <w:rFonts w:ascii="Century Gothic" w:eastAsia="Calibri" w:hAnsi="Century Gothic"/>
          <w:color w:val="000000"/>
          <w:spacing w:val="0"/>
          <w:sz w:val="22"/>
          <w:szCs w:val="22"/>
        </w:rPr>
        <w:tab/>
        <w:t>interno all’organizzazione;</w:t>
      </w:r>
    </w:p>
    <w:p w14:paraId="32E78848" w14:textId="77777777" w:rsidR="00EE0F9E" w:rsidRPr="009B6875" w:rsidRDefault="00EE0F9E" w:rsidP="009B6875">
      <w:pPr>
        <w:pStyle w:val="Corpodeltesto"/>
        <w:spacing w:after="0" w:line="276" w:lineRule="auto"/>
        <w:ind w:left="426"/>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w:t>
      </w:r>
      <w:r w:rsidRPr="009B6875">
        <w:rPr>
          <w:rFonts w:ascii="Century Gothic" w:eastAsia="Calibri" w:hAnsi="Century Gothic"/>
          <w:color w:val="000000"/>
          <w:spacing w:val="0"/>
          <w:sz w:val="22"/>
          <w:szCs w:val="22"/>
        </w:rPr>
        <w:tab/>
        <w:t>esterno “di contiguità”: con il quale il sito interagisce direttamente</w:t>
      </w:r>
    </w:p>
    <w:p w14:paraId="77640E04" w14:textId="77777777" w:rsidR="00EE0F9E" w:rsidRPr="009B6875" w:rsidRDefault="00EE0F9E" w:rsidP="009B6875">
      <w:pPr>
        <w:pStyle w:val="Corpodeltesto"/>
        <w:spacing w:after="0" w:line="276" w:lineRule="auto"/>
        <w:ind w:left="0" w:firstLine="426"/>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w:t>
      </w:r>
      <w:r w:rsidRPr="009B6875">
        <w:rPr>
          <w:rFonts w:ascii="Century Gothic" w:eastAsia="Calibri" w:hAnsi="Century Gothic"/>
          <w:color w:val="000000"/>
          <w:spacing w:val="0"/>
          <w:sz w:val="22"/>
          <w:szCs w:val="22"/>
        </w:rPr>
        <w:tab/>
        <w:t>esteso (relazioni indirette): livello nel quale esistono fattori che possono essere ancora ritenuti rilevanti dall’organizzazione, ma per il tramite di parti interessate prossime all’organizzazione.</w:t>
      </w:r>
    </w:p>
    <w:p w14:paraId="547AA3D1" w14:textId="77777777" w:rsidR="00EE0F9E" w:rsidRPr="009B6875" w:rsidRDefault="00EE0F9E" w:rsidP="009B6875">
      <w:pPr>
        <w:pStyle w:val="Corpodeltesto"/>
        <w:spacing w:after="0" w:line="276" w:lineRule="auto"/>
        <w:ind w:left="0"/>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 xml:space="preserve">La definizione di livelli di contesto permette di individuare, per ciascun livello, sia i relativi fattori </w:t>
      </w:r>
      <w:r w:rsidR="0036202A" w:rsidRPr="009B6875">
        <w:rPr>
          <w:rFonts w:ascii="Century Gothic" w:eastAsia="Calibri" w:hAnsi="Century Gothic"/>
          <w:color w:val="000000"/>
          <w:spacing w:val="0"/>
          <w:sz w:val="22"/>
          <w:szCs w:val="22"/>
        </w:rPr>
        <w:t>che le corrispondenti</w:t>
      </w:r>
      <w:r w:rsidRPr="009B6875">
        <w:rPr>
          <w:rFonts w:ascii="Century Gothic" w:eastAsia="Calibri" w:hAnsi="Century Gothic"/>
          <w:color w:val="000000"/>
          <w:spacing w:val="0"/>
          <w:sz w:val="22"/>
          <w:szCs w:val="22"/>
        </w:rPr>
        <w:t xml:space="preserve"> parti interessate rilevanti definendo, per queste, anche i requisiti da loro richiesti (esigenze ed aspettative). </w:t>
      </w:r>
    </w:p>
    <w:p w14:paraId="7FEB6635" w14:textId="77777777" w:rsidR="00EE0F9E" w:rsidRDefault="00EE0F9E" w:rsidP="009B6875">
      <w:pPr>
        <w:pStyle w:val="Corpodeltesto"/>
        <w:spacing w:after="0" w:line="276" w:lineRule="auto"/>
        <w:ind w:left="0"/>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I fattori, interni ed interni individuati come rilevanti possono essere riferibili ad un’analisi eseguita sulle seguenti componenti e ai relativi aspetti:</w:t>
      </w:r>
    </w:p>
    <w:p w14:paraId="04BD04EE" w14:textId="77777777" w:rsidR="009B6875" w:rsidRPr="009B6875" w:rsidRDefault="009B6875" w:rsidP="009B6875">
      <w:pPr>
        <w:pStyle w:val="Corpodeltesto"/>
        <w:spacing w:after="0" w:line="276" w:lineRule="auto"/>
        <w:ind w:left="0"/>
        <w:rPr>
          <w:rFonts w:ascii="Century Gothic" w:eastAsia="Calibri" w:hAnsi="Century Gothic"/>
          <w:color w:val="000000"/>
          <w:spacing w:val="0"/>
          <w:sz w:val="22"/>
          <w:szCs w:val="22"/>
        </w:rPr>
      </w:pPr>
    </w:p>
    <w:tbl>
      <w:tblPr>
        <w:tblStyle w:val="Grigliatabella2"/>
        <w:tblW w:w="0" w:type="auto"/>
        <w:tblInd w:w="392" w:type="dxa"/>
        <w:tblLook w:val="04A0" w:firstRow="1" w:lastRow="0" w:firstColumn="1" w:lastColumn="0" w:noHBand="0" w:noVBand="1"/>
      </w:tblPr>
      <w:tblGrid>
        <w:gridCol w:w="4422"/>
        <w:gridCol w:w="3970"/>
      </w:tblGrid>
      <w:tr w:rsidR="0036202A" w:rsidRPr="0036202A" w14:paraId="0E665A28" w14:textId="77777777" w:rsidTr="003B6DC0">
        <w:tc>
          <w:tcPr>
            <w:tcW w:w="4422" w:type="dxa"/>
            <w:shd w:val="clear" w:color="auto" w:fill="99CCFF"/>
            <w:vAlign w:val="center"/>
          </w:tcPr>
          <w:p w14:paraId="6272D3BC" w14:textId="77777777" w:rsidR="0036202A" w:rsidRPr="003B6DC0" w:rsidRDefault="0036202A" w:rsidP="003B6DC0">
            <w:pPr>
              <w:tabs>
                <w:tab w:val="left" w:pos="426"/>
              </w:tabs>
              <w:spacing w:before="60" w:after="60"/>
              <w:rPr>
                <w:rFonts w:ascii="Times New Roman" w:hAnsi="Times New Roman"/>
                <w:b/>
                <w:i/>
              </w:rPr>
            </w:pPr>
            <w:r w:rsidRPr="003B6DC0">
              <w:rPr>
                <w:rFonts w:ascii="Times New Roman" w:hAnsi="Times New Roman"/>
                <w:b/>
                <w:i/>
              </w:rPr>
              <w:t>Componente fisica</w:t>
            </w:r>
          </w:p>
        </w:tc>
        <w:tc>
          <w:tcPr>
            <w:tcW w:w="3970" w:type="dxa"/>
            <w:shd w:val="clear" w:color="auto" w:fill="D9D9D9" w:themeFill="background1" w:themeFillShade="D9"/>
          </w:tcPr>
          <w:p w14:paraId="6A31B2C1" w14:textId="77777777" w:rsidR="0036202A" w:rsidRPr="003B6DC0" w:rsidRDefault="0036202A" w:rsidP="003B6DC0">
            <w:pPr>
              <w:tabs>
                <w:tab w:val="left" w:pos="426"/>
              </w:tabs>
              <w:spacing w:before="60" w:after="60"/>
              <w:jc w:val="both"/>
              <w:rPr>
                <w:rFonts w:ascii="Times New Roman" w:hAnsi="Times New Roman"/>
              </w:rPr>
            </w:pPr>
            <w:r w:rsidRPr="003B6DC0">
              <w:rPr>
                <w:rFonts w:ascii="Times New Roman" w:hAnsi="Times New Roman"/>
              </w:rPr>
              <w:t>Ambiente naturale</w:t>
            </w:r>
          </w:p>
          <w:p w14:paraId="0FA37FB1" w14:textId="77777777" w:rsidR="0036202A" w:rsidRPr="003B6DC0" w:rsidRDefault="0036202A" w:rsidP="003B6DC0">
            <w:pPr>
              <w:tabs>
                <w:tab w:val="left" w:pos="426"/>
              </w:tabs>
              <w:spacing w:before="60" w:after="60"/>
              <w:jc w:val="both"/>
              <w:rPr>
                <w:rFonts w:ascii="Times New Roman" w:hAnsi="Times New Roman"/>
              </w:rPr>
            </w:pPr>
            <w:r w:rsidRPr="003B6DC0">
              <w:rPr>
                <w:rFonts w:ascii="Times New Roman" w:hAnsi="Times New Roman"/>
              </w:rPr>
              <w:t xml:space="preserve">Ambiente artificiale </w:t>
            </w:r>
          </w:p>
        </w:tc>
      </w:tr>
      <w:tr w:rsidR="0036202A" w:rsidRPr="0036202A" w14:paraId="1E528E6C" w14:textId="77777777" w:rsidTr="003B6DC0">
        <w:tc>
          <w:tcPr>
            <w:tcW w:w="4422" w:type="dxa"/>
            <w:shd w:val="clear" w:color="auto" w:fill="99CCFF"/>
            <w:vAlign w:val="center"/>
          </w:tcPr>
          <w:p w14:paraId="079D747F" w14:textId="77777777" w:rsidR="0036202A" w:rsidRPr="003B6DC0" w:rsidRDefault="0036202A" w:rsidP="003B6DC0">
            <w:pPr>
              <w:tabs>
                <w:tab w:val="left" w:pos="426"/>
              </w:tabs>
              <w:spacing w:before="60" w:after="60"/>
              <w:rPr>
                <w:rFonts w:ascii="Times New Roman" w:hAnsi="Times New Roman"/>
                <w:b/>
                <w:i/>
              </w:rPr>
            </w:pPr>
            <w:r w:rsidRPr="003B6DC0">
              <w:rPr>
                <w:rFonts w:ascii="Times New Roman" w:hAnsi="Times New Roman"/>
                <w:b/>
                <w:i/>
              </w:rPr>
              <w:t xml:space="preserve">Componente sociale </w:t>
            </w:r>
          </w:p>
        </w:tc>
        <w:tc>
          <w:tcPr>
            <w:tcW w:w="3970" w:type="dxa"/>
            <w:shd w:val="clear" w:color="auto" w:fill="D9D9D9" w:themeFill="background1" w:themeFillShade="D9"/>
          </w:tcPr>
          <w:p w14:paraId="3E8AD5F2" w14:textId="77777777" w:rsidR="0036202A" w:rsidRPr="003B6DC0" w:rsidRDefault="0036202A" w:rsidP="003B6DC0">
            <w:pPr>
              <w:tabs>
                <w:tab w:val="left" w:pos="426"/>
              </w:tabs>
              <w:spacing w:before="60" w:after="60"/>
              <w:jc w:val="both"/>
              <w:rPr>
                <w:rFonts w:ascii="Times New Roman" w:hAnsi="Times New Roman"/>
                <w:lang w:val="it-IT"/>
              </w:rPr>
            </w:pPr>
            <w:r w:rsidRPr="003B6DC0">
              <w:rPr>
                <w:rFonts w:ascii="Times New Roman" w:hAnsi="Times New Roman"/>
                <w:lang w:val="it-IT"/>
              </w:rPr>
              <w:t>Aspetti culturali</w:t>
            </w:r>
          </w:p>
          <w:p w14:paraId="6F3E8C63" w14:textId="77777777" w:rsidR="0036202A" w:rsidRPr="003B6DC0" w:rsidRDefault="0036202A" w:rsidP="003B6DC0">
            <w:pPr>
              <w:tabs>
                <w:tab w:val="left" w:pos="426"/>
              </w:tabs>
              <w:spacing w:before="60" w:after="60"/>
              <w:jc w:val="both"/>
              <w:rPr>
                <w:rFonts w:ascii="Times New Roman" w:hAnsi="Times New Roman"/>
                <w:lang w:val="it-IT"/>
              </w:rPr>
            </w:pPr>
            <w:r w:rsidRPr="003B6DC0">
              <w:rPr>
                <w:rFonts w:ascii="Times New Roman" w:hAnsi="Times New Roman"/>
                <w:lang w:val="it-IT"/>
              </w:rPr>
              <w:t>Aspetti etici</w:t>
            </w:r>
          </w:p>
          <w:p w14:paraId="4D9CAC3F" w14:textId="77777777" w:rsidR="0036202A" w:rsidRPr="003B6DC0" w:rsidRDefault="0036202A" w:rsidP="003B6DC0">
            <w:pPr>
              <w:tabs>
                <w:tab w:val="left" w:pos="426"/>
              </w:tabs>
              <w:spacing w:before="60" w:after="60"/>
              <w:jc w:val="both"/>
              <w:rPr>
                <w:rFonts w:ascii="Times New Roman" w:hAnsi="Times New Roman"/>
                <w:lang w:val="it-IT"/>
              </w:rPr>
            </w:pPr>
            <w:r w:rsidRPr="003B6DC0">
              <w:rPr>
                <w:rFonts w:ascii="Times New Roman" w:hAnsi="Times New Roman"/>
                <w:lang w:val="it-IT"/>
              </w:rPr>
              <w:t>Aspetti d sicurezza e protezione</w:t>
            </w:r>
          </w:p>
          <w:p w14:paraId="0E88D783" w14:textId="77777777" w:rsidR="0036202A" w:rsidRPr="003B6DC0" w:rsidRDefault="0036202A" w:rsidP="003B6DC0">
            <w:pPr>
              <w:tabs>
                <w:tab w:val="left" w:pos="426"/>
              </w:tabs>
              <w:spacing w:before="60" w:after="60"/>
              <w:jc w:val="both"/>
              <w:rPr>
                <w:rFonts w:ascii="Times New Roman" w:hAnsi="Times New Roman"/>
              </w:rPr>
            </w:pPr>
            <w:r w:rsidRPr="003B6DC0">
              <w:rPr>
                <w:rFonts w:ascii="Times New Roman" w:hAnsi="Times New Roman"/>
              </w:rPr>
              <w:t>Pubblico interesse</w:t>
            </w:r>
          </w:p>
          <w:p w14:paraId="32C08246" w14:textId="77777777" w:rsidR="0036202A" w:rsidRPr="003B6DC0" w:rsidRDefault="0036202A" w:rsidP="003B6DC0">
            <w:pPr>
              <w:tabs>
                <w:tab w:val="left" w:pos="426"/>
              </w:tabs>
              <w:spacing w:before="60" w:after="60"/>
              <w:jc w:val="both"/>
              <w:rPr>
                <w:rFonts w:ascii="Times New Roman" w:hAnsi="Times New Roman"/>
              </w:rPr>
            </w:pPr>
            <w:r w:rsidRPr="003B6DC0">
              <w:rPr>
                <w:rFonts w:ascii="Times New Roman" w:hAnsi="Times New Roman"/>
              </w:rPr>
              <w:t>Fattori demografici</w:t>
            </w:r>
          </w:p>
        </w:tc>
      </w:tr>
      <w:tr w:rsidR="0036202A" w:rsidRPr="0036202A" w14:paraId="1538EF2F" w14:textId="77777777" w:rsidTr="003B6DC0">
        <w:tc>
          <w:tcPr>
            <w:tcW w:w="4422" w:type="dxa"/>
            <w:shd w:val="clear" w:color="auto" w:fill="99CCFF"/>
            <w:vAlign w:val="center"/>
          </w:tcPr>
          <w:p w14:paraId="602E9AA7" w14:textId="77777777" w:rsidR="0036202A" w:rsidRPr="003B6DC0" w:rsidRDefault="0036202A" w:rsidP="003B6DC0">
            <w:pPr>
              <w:tabs>
                <w:tab w:val="left" w:pos="426"/>
              </w:tabs>
              <w:spacing w:before="60" w:after="60"/>
              <w:rPr>
                <w:rFonts w:ascii="Times New Roman" w:hAnsi="Times New Roman"/>
                <w:b/>
                <w:i/>
              </w:rPr>
            </w:pPr>
            <w:r w:rsidRPr="003B6DC0">
              <w:rPr>
                <w:rFonts w:ascii="Times New Roman" w:hAnsi="Times New Roman"/>
                <w:b/>
                <w:i/>
              </w:rPr>
              <w:t xml:space="preserve">Componente economica e operativa </w:t>
            </w:r>
          </w:p>
        </w:tc>
        <w:tc>
          <w:tcPr>
            <w:tcW w:w="3970" w:type="dxa"/>
            <w:shd w:val="clear" w:color="auto" w:fill="D9D9D9" w:themeFill="background1" w:themeFillShade="D9"/>
          </w:tcPr>
          <w:p w14:paraId="76EFD534" w14:textId="77777777" w:rsidR="0036202A" w:rsidRPr="003B6DC0" w:rsidRDefault="0036202A" w:rsidP="003B6DC0">
            <w:pPr>
              <w:tabs>
                <w:tab w:val="left" w:pos="426"/>
              </w:tabs>
              <w:spacing w:before="60" w:after="60"/>
              <w:jc w:val="both"/>
              <w:rPr>
                <w:rFonts w:ascii="Times New Roman" w:hAnsi="Times New Roman"/>
                <w:lang w:val="it-IT"/>
              </w:rPr>
            </w:pPr>
            <w:r w:rsidRPr="003B6DC0">
              <w:rPr>
                <w:rFonts w:ascii="Times New Roman" w:hAnsi="Times New Roman"/>
                <w:lang w:val="it-IT"/>
              </w:rPr>
              <w:t>Partnership</w:t>
            </w:r>
          </w:p>
          <w:p w14:paraId="69D3123E" w14:textId="77777777" w:rsidR="0036202A" w:rsidRPr="003B6DC0" w:rsidRDefault="0036202A" w:rsidP="003B6DC0">
            <w:pPr>
              <w:tabs>
                <w:tab w:val="left" w:pos="426"/>
              </w:tabs>
              <w:spacing w:before="60" w:after="60"/>
              <w:jc w:val="both"/>
              <w:rPr>
                <w:rFonts w:ascii="Times New Roman" w:hAnsi="Times New Roman"/>
                <w:lang w:val="it-IT"/>
              </w:rPr>
            </w:pPr>
            <w:r w:rsidRPr="003B6DC0">
              <w:rPr>
                <w:rFonts w:ascii="Times New Roman" w:hAnsi="Times New Roman"/>
                <w:lang w:val="it-IT"/>
              </w:rPr>
              <w:t>Fabbisogni del mondo del lavoro</w:t>
            </w:r>
          </w:p>
          <w:p w14:paraId="616FB328" w14:textId="77777777" w:rsidR="0036202A" w:rsidRPr="003B6DC0" w:rsidRDefault="0036202A" w:rsidP="003B6DC0">
            <w:pPr>
              <w:tabs>
                <w:tab w:val="left" w:pos="426"/>
              </w:tabs>
              <w:spacing w:before="60" w:after="60"/>
              <w:jc w:val="both"/>
              <w:rPr>
                <w:rFonts w:ascii="Times New Roman" w:hAnsi="Times New Roman"/>
              </w:rPr>
            </w:pPr>
            <w:r w:rsidRPr="003B6DC0">
              <w:rPr>
                <w:rFonts w:ascii="Times New Roman" w:hAnsi="Times New Roman"/>
              </w:rPr>
              <w:t xml:space="preserve">Occupazione e occupabilità </w:t>
            </w:r>
          </w:p>
        </w:tc>
      </w:tr>
    </w:tbl>
    <w:p w14:paraId="443C95E5" w14:textId="77777777" w:rsidR="0036202A" w:rsidRDefault="0036202A" w:rsidP="00EE0F9E">
      <w:pPr>
        <w:pStyle w:val="Corpodeltesto"/>
        <w:spacing w:after="0" w:line="360" w:lineRule="auto"/>
        <w:ind w:left="0"/>
        <w:rPr>
          <w:rFonts w:ascii="Times New Roman" w:eastAsia="Calibri" w:hAnsi="Times New Roman"/>
          <w:color w:val="000000"/>
          <w:spacing w:val="0"/>
          <w:sz w:val="22"/>
          <w:szCs w:val="22"/>
        </w:rPr>
      </w:pPr>
    </w:p>
    <w:p w14:paraId="634F5864" w14:textId="77777777" w:rsidR="00A230D3" w:rsidRPr="009B6875" w:rsidRDefault="00A230D3" w:rsidP="009B6875">
      <w:pPr>
        <w:pStyle w:val="Corpodeltesto"/>
        <w:spacing w:after="0" w:line="276" w:lineRule="auto"/>
        <w:ind w:left="0"/>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 xml:space="preserve">In base all’analisi del contesto interno ed esterno dell’Organizzazione è stata definita una possibile griglia di individuazione delle parti interessate che potrebbero interagire con i processi dell’Organizzazione o che potrebbero determinare criticità </w:t>
      </w:r>
      <w:r w:rsidR="00314984" w:rsidRPr="009B6875">
        <w:rPr>
          <w:rFonts w:ascii="Century Gothic" w:eastAsia="Calibri" w:hAnsi="Century Gothic"/>
          <w:color w:val="000000"/>
          <w:spacing w:val="0"/>
          <w:sz w:val="22"/>
          <w:szCs w:val="22"/>
        </w:rPr>
        <w:t xml:space="preserve">in relazione ad </w:t>
      </w:r>
      <w:r w:rsidRPr="009B6875">
        <w:rPr>
          <w:rFonts w:ascii="Century Gothic" w:eastAsia="Calibri" w:hAnsi="Century Gothic"/>
          <w:color w:val="000000"/>
          <w:spacing w:val="0"/>
          <w:sz w:val="22"/>
          <w:szCs w:val="22"/>
        </w:rPr>
        <w:t xml:space="preserve">aspettative </w:t>
      </w:r>
      <w:r w:rsidR="00314984" w:rsidRPr="009B6875">
        <w:rPr>
          <w:rFonts w:ascii="Century Gothic" w:eastAsia="Calibri" w:hAnsi="Century Gothic"/>
          <w:color w:val="000000"/>
          <w:spacing w:val="0"/>
          <w:sz w:val="22"/>
          <w:szCs w:val="22"/>
        </w:rPr>
        <w:t xml:space="preserve">di altre parti </w:t>
      </w:r>
      <w:r w:rsidRPr="009B6875">
        <w:rPr>
          <w:rFonts w:ascii="Century Gothic" w:eastAsia="Calibri" w:hAnsi="Century Gothic"/>
          <w:color w:val="000000"/>
          <w:spacing w:val="0"/>
          <w:sz w:val="22"/>
          <w:szCs w:val="22"/>
        </w:rPr>
        <w:t>e</w:t>
      </w:r>
      <w:r w:rsidR="00314984" w:rsidRPr="009B6875">
        <w:rPr>
          <w:rFonts w:ascii="Century Gothic" w:eastAsia="Calibri" w:hAnsi="Century Gothic"/>
          <w:color w:val="000000"/>
          <w:spacing w:val="0"/>
          <w:sz w:val="22"/>
          <w:szCs w:val="22"/>
        </w:rPr>
        <w:t>,</w:t>
      </w:r>
      <w:r w:rsidRPr="009B6875">
        <w:rPr>
          <w:rFonts w:ascii="Century Gothic" w:eastAsia="Calibri" w:hAnsi="Century Gothic"/>
          <w:color w:val="000000"/>
          <w:spacing w:val="0"/>
          <w:sz w:val="22"/>
          <w:szCs w:val="22"/>
        </w:rPr>
        <w:t xml:space="preserve"> in quanto tali</w:t>
      </w:r>
      <w:r w:rsidR="00314984" w:rsidRPr="009B6875">
        <w:rPr>
          <w:rFonts w:ascii="Century Gothic" w:eastAsia="Calibri" w:hAnsi="Century Gothic"/>
          <w:color w:val="000000"/>
          <w:spacing w:val="0"/>
          <w:sz w:val="22"/>
          <w:szCs w:val="22"/>
        </w:rPr>
        <w:t>,</w:t>
      </w:r>
      <w:r w:rsidRPr="009B6875">
        <w:rPr>
          <w:rFonts w:ascii="Century Gothic" w:eastAsia="Calibri" w:hAnsi="Century Gothic"/>
          <w:color w:val="000000"/>
          <w:spacing w:val="0"/>
          <w:sz w:val="22"/>
          <w:szCs w:val="22"/>
        </w:rPr>
        <w:t xml:space="preserve"> potrebbero influire </w:t>
      </w:r>
      <w:r w:rsidR="00096ACD" w:rsidRPr="009B6875">
        <w:rPr>
          <w:rFonts w:ascii="Century Gothic" w:eastAsia="Calibri" w:hAnsi="Century Gothic"/>
          <w:color w:val="000000"/>
          <w:spacing w:val="0"/>
          <w:sz w:val="22"/>
          <w:szCs w:val="22"/>
        </w:rPr>
        <w:t>o essere influenzate dal SGQ e dai suoi processi</w:t>
      </w:r>
      <w:r w:rsidRPr="009B6875">
        <w:rPr>
          <w:rFonts w:ascii="Century Gothic" w:eastAsia="Calibri" w:hAnsi="Century Gothic"/>
          <w:color w:val="000000"/>
          <w:spacing w:val="0"/>
          <w:sz w:val="22"/>
          <w:szCs w:val="22"/>
        </w:rPr>
        <w:t>.</w:t>
      </w:r>
    </w:p>
    <w:p w14:paraId="75FEEB3D" w14:textId="77777777" w:rsidR="00CD73D8" w:rsidRPr="009B6875" w:rsidRDefault="00096ACD" w:rsidP="009B6875">
      <w:pPr>
        <w:pStyle w:val="Corpodeltesto"/>
        <w:spacing w:after="0" w:line="276" w:lineRule="auto"/>
        <w:ind w:left="0"/>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 xml:space="preserve">La </w:t>
      </w:r>
      <w:r w:rsidR="00126697" w:rsidRPr="009B6875">
        <w:rPr>
          <w:rFonts w:ascii="Century Gothic" w:eastAsia="Calibri" w:hAnsi="Century Gothic"/>
          <w:color w:val="000000"/>
          <w:spacing w:val="0"/>
          <w:sz w:val="22"/>
          <w:szCs w:val="22"/>
        </w:rPr>
        <w:t>Tab. 1</w:t>
      </w:r>
      <w:r w:rsidRPr="009B6875">
        <w:rPr>
          <w:rFonts w:ascii="Century Gothic" w:eastAsia="Calibri" w:hAnsi="Century Gothic"/>
          <w:color w:val="000000"/>
          <w:spacing w:val="0"/>
          <w:sz w:val="22"/>
          <w:szCs w:val="22"/>
        </w:rPr>
        <w:t xml:space="preserve"> </w:t>
      </w:r>
      <w:r w:rsidR="00CD73D8" w:rsidRPr="009B6875">
        <w:rPr>
          <w:rFonts w:ascii="Century Gothic" w:eastAsia="Calibri" w:hAnsi="Century Gothic"/>
          <w:color w:val="000000"/>
          <w:spacing w:val="0"/>
          <w:sz w:val="22"/>
          <w:szCs w:val="22"/>
        </w:rPr>
        <w:t xml:space="preserve">rappresenta i principali elementi individuati come parti interessate, </w:t>
      </w:r>
      <w:r w:rsidRPr="009B6875">
        <w:rPr>
          <w:rFonts w:ascii="Century Gothic" w:eastAsia="Calibri" w:hAnsi="Century Gothic"/>
          <w:color w:val="000000"/>
          <w:spacing w:val="0"/>
          <w:sz w:val="22"/>
          <w:szCs w:val="22"/>
        </w:rPr>
        <w:t xml:space="preserve">è da considerarsi indicativa e, pertanto, dovrà essere oggetto di personalizzazione da parte dei singoli siti. </w:t>
      </w:r>
    </w:p>
    <w:p w14:paraId="4F93671D" w14:textId="77777777" w:rsidR="00CD73D8" w:rsidRPr="009B6875" w:rsidRDefault="00CD73D8" w:rsidP="009B6875">
      <w:pPr>
        <w:pStyle w:val="Corpodeltesto"/>
        <w:spacing w:after="0" w:line="276" w:lineRule="auto"/>
        <w:ind w:left="0"/>
        <w:rPr>
          <w:rFonts w:ascii="Century Gothic" w:eastAsia="Calibri" w:hAnsi="Century Gothic"/>
          <w:color w:val="000000"/>
          <w:spacing w:val="0"/>
          <w:sz w:val="22"/>
          <w:szCs w:val="22"/>
        </w:rPr>
      </w:pPr>
      <w:r w:rsidRPr="009B6875">
        <w:rPr>
          <w:rFonts w:ascii="Century Gothic" w:eastAsia="Calibri" w:hAnsi="Century Gothic"/>
          <w:color w:val="000000"/>
          <w:spacing w:val="0"/>
          <w:sz w:val="22"/>
          <w:szCs w:val="22"/>
        </w:rPr>
        <w:t xml:space="preserve">Le parti interessate come individuate costituiscono il presupposto per la successiva definizione dell’analisi dei rischi e per la elaborazione del documento ANNEX che costituisce parte integrante del presente documento. </w:t>
      </w:r>
    </w:p>
    <w:p w14:paraId="64E7A95C" w14:textId="77777777" w:rsidR="00CD73D8" w:rsidRPr="00821DA2" w:rsidRDefault="00CD73D8" w:rsidP="00CD73D8">
      <w:pPr>
        <w:pStyle w:val="Corpodeltesto"/>
        <w:spacing w:after="0" w:line="360" w:lineRule="auto"/>
        <w:ind w:left="0"/>
        <w:rPr>
          <w:rFonts w:ascii="Times New Roman" w:eastAsia="Calibri" w:hAnsi="Times New Roman"/>
          <w:color w:val="000000"/>
          <w:spacing w:val="0"/>
          <w:sz w:val="22"/>
          <w:szCs w:val="22"/>
        </w:rPr>
        <w:sectPr w:rsidR="00CD73D8" w:rsidRPr="00821DA2" w:rsidSect="00EF0B0B">
          <w:headerReference w:type="default" r:id="rId10"/>
          <w:footerReference w:type="default" r:id="rId11"/>
          <w:pgSz w:w="11906" w:h="16838"/>
          <w:pgMar w:top="2375" w:right="849" w:bottom="142" w:left="1134" w:header="567" w:footer="641" w:gutter="0"/>
          <w:cols w:space="720"/>
        </w:sectPr>
      </w:pPr>
    </w:p>
    <w:p w14:paraId="265928DB" w14:textId="77777777" w:rsidR="00572CF2" w:rsidRPr="00572CF2" w:rsidRDefault="00572CF2" w:rsidP="00572CF2">
      <w:pPr>
        <w:widowControl w:val="0"/>
        <w:spacing w:line="360" w:lineRule="auto"/>
        <w:ind w:left="28"/>
        <w:rPr>
          <w:rFonts w:ascii="Calibri" w:eastAsia="Calibri" w:hAnsi="Calibri" w:cs="Calibri"/>
          <w:b/>
          <w:i/>
          <w:spacing w:val="-1"/>
          <w:sz w:val="22"/>
          <w:szCs w:val="22"/>
          <w:lang w:eastAsia="en-US"/>
        </w:rPr>
      </w:pPr>
      <w:r>
        <w:rPr>
          <w:rFonts w:ascii="Calibri" w:eastAsia="Calibri" w:hAnsi="Calibri" w:cs="Calibri"/>
          <w:b/>
          <w:i/>
          <w:spacing w:val="-1"/>
          <w:sz w:val="22"/>
          <w:szCs w:val="22"/>
          <w:lang w:eastAsia="en-US"/>
        </w:rPr>
        <w:lastRenderedPageBreak/>
        <w:t xml:space="preserve">Tab. 1 - </w:t>
      </w:r>
      <w:r w:rsidRPr="00572CF2">
        <w:rPr>
          <w:rFonts w:ascii="Calibri" w:eastAsia="Calibri" w:hAnsi="Calibri" w:cs="Calibri"/>
          <w:b/>
          <w:i/>
          <w:spacing w:val="-1"/>
          <w:sz w:val="22"/>
          <w:szCs w:val="22"/>
          <w:lang w:eastAsia="en-US"/>
        </w:rPr>
        <w:t xml:space="preserve">ASPETTATIVE DELLE PARTI INTERESSATE </w:t>
      </w:r>
    </w:p>
    <w:tbl>
      <w:tblPr>
        <w:tblStyle w:val="Grigliatabella1"/>
        <w:tblpPr w:leftFromText="141" w:rightFromText="141" w:vertAnchor="text" w:tblpY="1"/>
        <w:tblOverlap w:val="never"/>
        <w:tblW w:w="0" w:type="auto"/>
        <w:tblLook w:val="04A0" w:firstRow="1" w:lastRow="0" w:firstColumn="1" w:lastColumn="0" w:noHBand="0" w:noVBand="1"/>
      </w:tblPr>
      <w:tblGrid>
        <w:gridCol w:w="1995"/>
        <w:gridCol w:w="1089"/>
        <w:gridCol w:w="1077"/>
        <w:gridCol w:w="21"/>
        <w:gridCol w:w="5672"/>
      </w:tblGrid>
      <w:tr w:rsidR="00572CF2" w:rsidRPr="00572CF2" w14:paraId="7684F7E8" w14:textId="77777777" w:rsidTr="005656AF">
        <w:trPr>
          <w:cantSplit/>
          <w:trHeight w:val="306"/>
          <w:tblHeader/>
        </w:trPr>
        <w:tc>
          <w:tcPr>
            <w:tcW w:w="1995" w:type="dxa"/>
            <w:vMerge w:val="restart"/>
            <w:shd w:val="clear" w:color="auto" w:fill="8EAADB" w:themeFill="accent1" w:themeFillTint="99"/>
            <w:vAlign w:val="center"/>
          </w:tcPr>
          <w:p w14:paraId="45812BC1" w14:textId="77777777" w:rsidR="00572CF2" w:rsidRPr="00572CF2" w:rsidRDefault="00572CF2" w:rsidP="005656AF">
            <w:pPr>
              <w:spacing w:before="40" w:after="40"/>
              <w:ind w:left="109"/>
              <w:jc w:val="center"/>
              <w:rPr>
                <w:rFonts w:cs="Calibri"/>
                <w:color w:val="FFFFFF" w:themeColor="background1"/>
              </w:rPr>
            </w:pPr>
            <w:r w:rsidRPr="00572CF2">
              <w:rPr>
                <w:rFonts w:cs="Calibri"/>
                <w:b/>
                <w:color w:val="FFFFFF" w:themeColor="background1"/>
                <w:spacing w:val="-1"/>
              </w:rPr>
              <w:t>PARTE</w:t>
            </w:r>
            <w:r w:rsidRPr="00572CF2">
              <w:rPr>
                <w:rFonts w:cs="Calibri"/>
                <w:b/>
                <w:color w:val="FFFFFF" w:themeColor="background1"/>
                <w:spacing w:val="-2"/>
              </w:rPr>
              <w:t xml:space="preserve"> </w:t>
            </w:r>
            <w:r w:rsidRPr="00572CF2">
              <w:rPr>
                <w:rFonts w:cs="Calibri"/>
                <w:b/>
                <w:color w:val="FFFFFF" w:themeColor="background1"/>
                <w:spacing w:val="-1"/>
              </w:rPr>
              <w:t>INTERESSATA</w:t>
            </w:r>
          </w:p>
        </w:tc>
        <w:tc>
          <w:tcPr>
            <w:tcW w:w="2187" w:type="dxa"/>
            <w:gridSpan w:val="3"/>
            <w:shd w:val="clear" w:color="auto" w:fill="8EAADB" w:themeFill="accent1" w:themeFillTint="99"/>
          </w:tcPr>
          <w:p w14:paraId="07786EEC" w14:textId="77777777" w:rsidR="00572CF2" w:rsidRPr="00572CF2" w:rsidRDefault="00572CF2" w:rsidP="005656AF">
            <w:pPr>
              <w:spacing w:before="40" w:after="40"/>
              <w:ind w:left="132"/>
              <w:jc w:val="center"/>
              <w:rPr>
                <w:rFonts w:cs="Calibri"/>
                <w:b/>
                <w:color w:val="FFFFFF" w:themeColor="background1"/>
                <w:spacing w:val="-1"/>
              </w:rPr>
            </w:pPr>
            <w:r w:rsidRPr="00572CF2">
              <w:rPr>
                <w:rFonts w:cs="Calibri"/>
                <w:b/>
                <w:color w:val="FFFFFF" w:themeColor="background1"/>
                <w:spacing w:val="-1"/>
              </w:rPr>
              <w:t>Sito di riferimento</w:t>
            </w:r>
          </w:p>
        </w:tc>
        <w:tc>
          <w:tcPr>
            <w:tcW w:w="5672" w:type="dxa"/>
            <w:vMerge w:val="restart"/>
            <w:shd w:val="clear" w:color="auto" w:fill="8EAADB" w:themeFill="accent1" w:themeFillTint="99"/>
            <w:vAlign w:val="center"/>
          </w:tcPr>
          <w:p w14:paraId="3244051D" w14:textId="77777777" w:rsidR="00572CF2" w:rsidRPr="00572CF2" w:rsidRDefault="00572CF2" w:rsidP="005656AF">
            <w:pPr>
              <w:spacing w:before="40" w:after="40"/>
              <w:ind w:left="132"/>
              <w:jc w:val="center"/>
              <w:rPr>
                <w:rFonts w:cs="Calibri"/>
                <w:color w:val="FFFFFF" w:themeColor="background1"/>
              </w:rPr>
            </w:pPr>
            <w:r w:rsidRPr="00572CF2">
              <w:rPr>
                <w:rFonts w:cs="Calibri"/>
                <w:b/>
                <w:color w:val="FFFFFF" w:themeColor="background1"/>
                <w:spacing w:val="-1"/>
              </w:rPr>
              <w:t>Requisiti/Aspettative</w:t>
            </w:r>
            <w:r w:rsidRPr="00572CF2">
              <w:rPr>
                <w:rFonts w:cs="Calibri"/>
                <w:b/>
                <w:color w:val="FFFFFF" w:themeColor="background1"/>
                <w:spacing w:val="-2"/>
              </w:rPr>
              <w:t xml:space="preserve"> </w:t>
            </w:r>
          </w:p>
        </w:tc>
      </w:tr>
      <w:tr w:rsidR="00572CF2" w:rsidRPr="00572CF2" w14:paraId="2E68E866" w14:textId="77777777" w:rsidTr="005656AF">
        <w:trPr>
          <w:trHeight w:val="306"/>
        </w:trPr>
        <w:tc>
          <w:tcPr>
            <w:tcW w:w="1995" w:type="dxa"/>
            <w:vMerge/>
            <w:shd w:val="clear" w:color="auto" w:fill="8EAADB" w:themeFill="accent1" w:themeFillTint="99"/>
            <w:vAlign w:val="center"/>
          </w:tcPr>
          <w:p w14:paraId="66277F55" w14:textId="77777777" w:rsidR="00572CF2" w:rsidRPr="00572CF2" w:rsidRDefault="00572CF2" w:rsidP="005656AF">
            <w:pPr>
              <w:spacing w:before="40" w:after="40"/>
              <w:ind w:left="109"/>
              <w:jc w:val="center"/>
              <w:rPr>
                <w:rFonts w:cs="Calibri"/>
                <w:b/>
                <w:spacing w:val="-1"/>
              </w:rPr>
            </w:pPr>
          </w:p>
        </w:tc>
        <w:tc>
          <w:tcPr>
            <w:tcW w:w="1089" w:type="dxa"/>
            <w:shd w:val="clear" w:color="auto" w:fill="8EAADB" w:themeFill="accent1" w:themeFillTint="99"/>
          </w:tcPr>
          <w:p w14:paraId="144CCA0E" w14:textId="77777777" w:rsidR="00572CF2" w:rsidRPr="00572CF2" w:rsidRDefault="00572CF2" w:rsidP="005656AF">
            <w:pPr>
              <w:spacing w:before="40" w:after="40"/>
              <w:ind w:left="132"/>
              <w:jc w:val="center"/>
              <w:rPr>
                <w:rFonts w:cs="Calibri"/>
                <w:b/>
                <w:color w:val="FFFFFF" w:themeColor="background1"/>
                <w:spacing w:val="-1"/>
              </w:rPr>
            </w:pPr>
            <w:r w:rsidRPr="00572CF2">
              <w:rPr>
                <w:rFonts w:cs="Calibri"/>
                <w:b/>
                <w:color w:val="FFFFFF" w:themeColor="background1"/>
                <w:spacing w:val="-1"/>
              </w:rPr>
              <w:t>MIUR</w:t>
            </w:r>
          </w:p>
        </w:tc>
        <w:tc>
          <w:tcPr>
            <w:tcW w:w="1098" w:type="dxa"/>
            <w:gridSpan w:val="2"/>
            <w:shd w:val="clear" w:color="auto" w:fill="8EAADB" w:themeFill="accent1" w:themeFillTint="99"/>
          </w:tcPr>
          <w:p w14:paraId="60F03D52" w14:textId="77777777" w:rsidR="00572CF2" w:rsidRPr="00572CF2" w:rsidRDefault="00572CF2" w:rsidP="005656AF">
            <w:pPr>
              <w:spacing w:before="40" w:after="40"/>
              <w:ind w:left="132"/>
              <w:jc w:val="center"/>
              <w:rPr>
                <w:rFonts w:cs="Calibri"/>
                <w:b/>
                <w:color w:val="FFFFFF" w:themeColor="background1"/>
                <w:spacing w:val="-1"/>
              </w:rPr>
            </w:pPr>
            <w:r w:rsidRPr="00572CF2">
              <w:rPr>
                <w:rFonts w:cs="Calibri"/>
                <w:b/>
                <w:color w:val="FFFFFF" w:themeColor="background1"/>
                <w:spacing w:val="-1"/>
              </w:rPr>
              <w:t xml:space="preserve">Istituto </w:t>
            </w:r>
          </w:p>
        </w:tc>
        <w:tc>
          <w:tcPr>
            <w:tcW w:w="5672" w:type="dxa"/>
            <w:vMerge/>
            <w:shd w:val="clear" w:color="auto" w:fill="8EAADB" w:themeFill="accent1" w:themeFillTint="99"/>
            <w:vAlign w:val="center"/>
          </w:tcPr>
          <w:p w14:paraId="7B6D6281" w14:textId="77777777" w:rsidR="00572CF2" w:rsidRPr="00572CF2" w:rsidRDefault="00572CF2" w:rsidP="005656AF">
            <w:pPr>
              <w:spacing w:before="40" w:after="40"/>
              <w:ind w:left="132"/>
              <w:jc w:val="center"/>
              <w:rPr>
                <w:rFonts w:cs="Calibri"/>
                <w:b/>
                <w:spacing w:val="-1"/>
              </w:rPr>
            </w:pPr>
          </w:p>
        </w:tc>
      </w:tr>
      <w:tr w:rsidR="00572CF2" w:rsidRPr="00572CF2" w14:paraId="14542FD0" w14:textId="77777777" w:rsidTr="005656AF">
        <w:tc>
          <w:tcPr>
            <w:tcW w:w="1995" w:type="dxa"/>
            <w:vMerge w:val="restart"/>
            <w:vAlign w:val="center"/>
          </w:tcPr>
          <w:p w14:paraId="09A85C83" w14:textId="77777777" w:rsidR="00572CF2" w:rsidRPr="00572CF2" w:rsidRDefault="00572CF2" w:rsidP="005656AF">
            <w:pPr>
              <w:spacing w:before="20" w:after="20"/>
              <w:jc w:val="center"/>
              <w:rPr>
                <w:rFonts w:ascii="Times New Roman" w:hAnsi="Times New Roman"/>
                <w:b/>
                <w:spacing w:val="-1"/>
                <w:highlight w:val="lightGray"/>
              </w:rPr>
            </w:pPr>
            <w:r w:rsidRPr="00572CF2">
              <w:rPr>
                <w:rFonts w:ascii="Times New Roman" w:hAnsi="Times New Roman"/>
                <w:b/>
                <w:spacing w:val="-1"/>
              </w:rPr>
              <w:t>STUDENTI</w:t>
            </w:r>
          </w:p>
        </w:tc>
        <w:tc>
          <w:tcPr>
            <w:tcW w:w="1089" w:type="dxa"/>
          </w:tcPr>
          <w:p w14:paraId="1AF1BDB2"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1098" w:type="dxa"/>
            <w:gridSpan w:val="2"/>
          </w:tcPr>
          <w:p w14:paraId="470720AB"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777D1323" w14:textId="77777777" w:rsidR="00572CF2" w:rsidRPr="00572CF2" w:rsidRDefault="00572CF2" w:rsidP="005656AF">
            <w:pPr>
              <w:tabs>
                <w:tab w:val="left" w:pos="181"/>
              </w:tabs>
              <w:spacing w:before="20" w:after="20"/>
              <w:rPr>
                <w:rFonts w:cs="Calibri"/>
                <w:spacing w:val="-1"/>
                <w:lang w:val="it-IT"/>
              </w:rPr>
            </w:pPr>
            <w:r w:rsidRPr="00572CF2">
              <w:rPr>
                <w:rFonts w:cs="Calibri"/>
                <w:spacing w:val="-1"/>
                <w:lang w:val="it-IT"/>
              </w:rPr>
              <w:t>Conformità di erogazione del servizio scolastico</w:t>
            </w:r>
          </w:p>
        </w:tc>
      </w:tr>
      <w:tr w:rsidR="00572CF2" w:rsidRPr="00572CF2" w14:paraId="23BDCE5E" w14:textId="77777777" w:rsidTr="005656AF">
        <w:tc>
          <w:tcPr>
            <w:tcW w:w="1995" w:type="dxa"/>
            <w:vMerge/>
          </w:tcPr>
          <w:p w14:paraId="7CBAE90B" w14:textId="77777777" w:rsidR="00572CF2" w:rsidRPr="00572CF2" w:rsidRDefault="00572CF2" w:rsidP="005656AF">
            <w:pPr>
              <w:spacing w:before="20" w:after="20"/>
              <w:rPr>
                <w:rFonts w:cs="Calibri"/>
                <w:b/>
                <w:spacing w:val="-1"/>
                <w:highlight w:val="lightGray"/>
                <w:lang w:val="it-IT"/>
              </w:rPr>
            </w:pPr>
          </w:p>
        </w:tc>
        <w:tc>
          <w:tcPr>
            <w:tcW w:w="1089" w:type="dxa"/>
          </w:tcPr>
          <w:p w14:paraId="298B4AD3" w14:textId="77777777" w:rsidR="00572CF2" w:rsidRPr="00572CF2" w:rsidRDefault="00572CF2" w:rsidP="005656AF">
            <w:pPr>
              <w:tabs>
                <w:tab w:val="left" w:pos="181"/>
              </w:tabs>
              <w:spacing w:before="20" w:after="20"/>
              <w:jc w:val="center"/>
              <w:rPr>
                <w:rFonts w:cs="Calibri"/>
                <w:spacing w:val="-1"/>
                <w:lang w:val="it-IT"/>
              </w:rPr>
            </w:pPr>
          </w:p>
        </w:tc>
        <w:tc>
          <w:tcPr>
            <w:tcW w:w="1098" w:type="dxa"/>
            <w:gridSpan w:val="2"/>
          </w:tcPr>
          <w:p w14:paraId="5FC255FE"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3D69ED35" w14:textId="77777777" w:rsidR="00572CF2" w:rsidRPr="00572CF2" w:rsidRDefault="00572CF2" w:rsidP="005656AF">
            <w:pPr>
              <w:tabs>
                <w:tab w:val="left" w:pos="181"/>
              </w:tabs>
              <w:spacing w:before="20" w:after="20"/>
              <w:rPr>
                <w:rFonts w:cs="Calibri"/>
                <w:spacing w:val="-1"/>
                <w:lang w:val="it-IT"/>
              </w:rPr>
            </w:pPr>
            <w:r w:rsidRPr="00572CF2">
              <w:rPr>
                <w:rFonts w:cs="Calibri"/>
                <w:spacing w:val="-1"/>
                <w:lang w:val="it-IT"/>
              </w:rPr>
              <w:t>Attenzione al recupero dello svantaggio formativo</w:t>
            </w:r>
          </w:p>
        </w:tc>
      </w:tr>
      <w:tr w:rsidR="00572CF2" w:rsidRPr="00572CF2" w14:paraId="0421F45C" w14:textId="77777777" w:rsidTr="005656AF">
        <w:trPr>
          <w:trHeight w:val="198"/>
        </w:trPr>
        <w:tc>
          <w:tcPr>
            <w:tcW w:w="1995" w:type="dxa"/>
            <w:vMerge/>
          </w:tcPr>
          <w:p w14:paraId="43A2A3E5" w14:textId="77777777" w:rsidR="00572CF2" w:rsidRPr="00572CF2" w:rsidRDefault="00572CF2" w:rsidP="005656AF">
            <w:pPr>
              <w:spacing w:before="20" w:after="20"/>
              <w:rPr>
                <w:rFonts w:cs="Calibri"/>
                <w:b/>
                <w:spacing w:val="-1"/>
                <w:highlight w:val="lightGray"/>
                <w:lang w:val="it-IT"/>
              </w:rPr>
            </w:pPr>
          </w:p>
        </w:tc>
        <w:tc>
          <w:tcPr>
            <w:tcW w:w="1089" w:type="dxa"/>
          </w:tcPr>
          <w:p w14:paraId="5176676D" w14:textId="77777777" w:rsidR="00572CF2" w:rsidRPr="00572CF2" w:rsidRDefault="00572CF2" w:rsidP="005656AF">
            <w:pPr>
              <w:tabs>
                <w:tab w:val="left" w:pos="181"/>
              </w:tabs>
              <w:spacing w:before="20" w:after="20"/>
              <w:jc w:val="center"/>
              <w:rPr>
                <w:rFonts w:cs="Calibri"/>
                <w:spacing w:val="-1"/>
                <w:lang w:val="it-IT"/>
              </w:rPr>
            </w:pPr>
          </w:p>
        </w:tc>
        <w:tc>
          <w:tcPr>
            <w:tcW w:w="1098" w:type="dxa"/>
            <w:gridSpan w:val="2"/>
          </w:tcPr>
          <w:p w14:paraId="466A9544"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01ED3549" w14:textId="77777777" w:rsidR="00572CF2" w:rsidRPr="00572CF2" w:rsidRDefault="00572CF2" w:rsidP="005656AF">
            <w:pPr>
              <w:tabs>
                <w:tab w:val="left" w:pos="181"/>
              </w:tabs>
              <w:spacing w:before="20" w:after="20"/>
              <w:rPr>
                <w:rFonts w:cs="Calibri"/>
                <w:spacing w:val="-1"/>
                <w:highlight w:val="lightGray"/>
                <w:lang w:val="it-IT"/>
              </w:rPr>
            </w:pPr>
            <w:r w:rsidRPr="00572CF2">
              <w:rPr>
                <w:rFonts w:cs="Calibri"/>
                <w:spacing w:val="-1"/>
                <w:lang w:val="it-IT"/>
              </w:rPr>
              <w:t>Idoneità di infrastrutture, attrezzature e strumenti in dotazione</w:t>
            </w:r>
          </w:p>
        </w:tc>
      </w:tr>
      <w:tr w:rsidR="00572CF2" w:rsidRPr="00572CF2" w14:paraId="2502AE4C" w14:textId="77777777" w:rsidTr="005656AF">
        <w:tc>
          <w:tcPr>
            <w:tcW w:w="1995" w:type="dxa"/>
            <w:vMerge/>
          </w:tcPr>
          <w:p w14:paraId="25A821CD" w14:textId="77777777" w:rsidR="00572CF2" w:rsidRPr="00572CF2" w:rsidRDefault="00572CF2" w:rsidP="005656AF">
            <w:pPr>
              <w:spacing w:before="20" w:after="20"/>
              <w:rPr>
                <w:rFonts w:cs="Calibri"/>
                <w:b/>
                <w:spacing w:val="-1"/>
                <w:highlight w:val="lightGray"/>
                <w:lang w:val="it-IT"/>
              </w:rPr>
            </w:pPr>
          </w:p>
        </w:tc>
        <w:tc>
          <w:tcPr>
            <w:tcW w:w="1089" w:type="dxa"/>
          </w:tcPr>
          <w:p w14:paraId="3E257EAB" w14:textId="77777777" w:rsidR="00572CF2" w:rsidRPr="00572CF2" w:rsidRDefault="00572CF2" w:rsidP="005656AF">
            <w:pPr>
              <w:tabs>
                <w:tab w:val="left" w:pos="181"/>
              </w:tabs>
              <w:spacing w:before="20" w:after="20"/>
              <w:jc w:val="center"/>
              <w:rPr>
                <w:rFonts w:cs="Calibri"/>
                <w:spacing w:val="-1"/>
                <w:lang w:val="it-IT"/>
              </w:rPr>
            </w:pPr>
          </w:p>
        </w:tc>
        <w:tc>
          <w:tcPr>
            <w:tcW w:w="1098" w:type="dxa"/>
            <w:gridSpan w:val="2"/>
          </w:tcPr>
          <w:p w14:paraId="3F794278"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29F7DDBF" w14:textId="77777777" w:rsidR="00572CF2" w:rsidRPr="00572CF2" w:rsidRDefault="00572CF2" w:rsidP="005656AF">
            <w:pPr>
              <w:tabs>
                <w:tab w:val="left" w:pos="181"/>
              </w:tabs>
              <w:spacing w:before="20" w:after="20"/>
              <w:rPr>
                <w:rFonts w:cs="Calibri"/>
                <w:spacing w:val="-1"/>
                <w:highlight w:val="lightGray"/>
                <w:lang w:val="it-IT"/>
              </w:rPr>
            </w:pPr>
            <w:r w:rsidRPr="00572CF2">
              <w:rPr>
                <w:rFonts w:cs="Calibri"/>
                <w:spacing w:val="-1"/>
                <w:lang w:val="it-IT"/>
              </w:rPr>
              <w:t>Sicurezza nei luoghi di lavoro</w:t>
            </w:r>
          </w:p>
        </w:tc>
      </w:tr>
      <w:tr w:rsidR="00572CF2" w:rsidRPr="00572CF2" w14:paraId="18FD417B" w14:textId="77777777" w:rsidTr="005656AF">
        <w:tc>
          <w:tcPr>
            <w:tcW w:w="1995" w:type="dxa"/>
            <w:vMerge/>
          </w:tcPr>
          <w:p w14:paraId="72E55F24" w14:textId="77777777" w:rsidR="00572CF2" w:rsidRPr="00572CF2" w:rsidRDefault="00572CF2" w:rsidP="005656AF">
            <w:pPr>
              <w:spacing w:before="20" w:after="20"/>
              <w:rPr>
                <w:rFonts w:cs="Calibri"/>
                <w:b/>
                <w:spacing w:val="-1"/>
                <w:highlight w:val="lightGray"/>
                <w:lang w:val="it-IT"/>
              </w:rPr>
            </w:pPr>
          </w:p>
        </w:tc>
        <w:tc>
          <w:tcPr>
            <w:tcW w:w="1089" w:type="dxa"/>
          </w:tcPr>
          <w:p w14:paraId="647FD77F"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1098" w:type="dxa"/>
            <w:gridSpan w:val="2"/>
          </w:tcPr>
          <w:p w14:paraId="177B00E0"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64DD4DC4" w14:textId="77777777" w:rsidR="00572CF2" w:rsidRPr="00572CF2" w:rsidRDefault="00572CF2" w:rsidP="005656AF">
            <w:pPr>
              <w:tabs>
                <w:tab w:val="left" w:pos="181"/>
              </w:tabs>
              <w:spacing w:before="20" w:after="20"/>
              <w:rPr>
                <w:rFonts w:cs="Calibri"/>
                <w:spacing w:val="-1"/>
                <w:lang w:val="it-IT"/>
              </w:rPr>
            </w:pPr>
            <w:r w:rsidRPr="00572CF2">
              <w:rPr>
                <w:rFonts w:cs="Calibri"/>
                <w:spacing w:val="-1"/>
                <w:lang w:val="it-IT"/>
              </w:rPr>
              <w:t>Orientamento al percorso formativo in uscita e professionale</w:t>
            </w:r>
          </w:p>
        </w:tc>
      </w:tr>
      <w:tr w:rsidR="00572CF2" w:rsidRPr="00572CF2" w14:paraId="014733EB" w14:textId="77777777" w:rsidTr="005656AF">
        <w:tc>
          <w:tcPr>
            <w:tcW w:w="1995" w:type="dxa"/>
            <w:vMerge/>
          </w:tcPr>
          <w:p w14:paraId="46C5C707" w14:textId="77777777" w:rsidR="00572CF2" w:rsidRPr="00572CF2" w:rsidRDefault="00572CF2" w:rsidP="005656AF">
            <w:pPr>
              <w:spacing w:before="20" w:after="20"/>
              <w:rPr>
                <w:rFonts w:cs="Calibri"/>
                <w:b/>
                <w:spacing w:val="-1"/>
                <w:highlight w:val="lightGray"/>
                <w:lang w:val="it-IT"/>
              </w:rPr>
            </w:pPr>
          </w:p>
        </w:tc>
        <w:tc>
          <w:tcPr>
            <w:tcW w:w="1089" w:type="dxa"/>
          </w:tcPr>
          <w:p w14:paraId="2C712BFD" w14:textId="77777777" w:rsidR="00572CF2" w:rsidRPr="00572CF2" w:rsidRDefault="00572CF2" w:rsidP="005656AF">
            <w:pPr>
              <w:tabs>
                <w:tab w:val="left" w:pos="181"/>
              </w:tabs>
              <w:spacing w:before="20" w:after="20"/>
              <w:jc w:val="center"/>
              <w:rPr>
                <w:rFonts w:cs="Calibri"/>
                <w:spacing w:val="-1"/>
                <w:lang w:val="it-IT"/>
              </w:rPr>
            </w:pPr>
          </w:p>
        </w:tc>
        <w:tc>
          <w:tcPr>
            <w:tcW w:w="1098" w:type="dxa"/>
            <w:gridSpan w:val="2"/>
          </w:tcPr>
          <w:p w14:paraId="0CB15797"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0A79E4B2" w14:textId="77777777" w:rsidR="00572CF2" w:rsidRPr="00572CF2" w:rsidRDefault="00572CF2" w:rsidP="005656AF">
            <w:pPr>
              <w:tabs>
                <w:tab w:val="left" w:pos="181"/>
              </w:tabs>
              <w:spacing w:before="20" w:after="20"/>
              <w:rPr>
                <w:rFonts w:cs="Calibri"/>
                <w:spacing w:val="-1"/>
                <w:lang w:val="it-IT"/>
              </w:rPr>
            </w:pPr>
            <w:r w:rsidRPr="00572CF2">
              <w:rPr>
                <w:rFonts w:cs="Calibri"/>
                <w:spacing w:val="-1"/>
                <w:lang w:val="it-IT"/>
              </w:rPr>
              <w:t xml:space="preserve">Funzionale gestione dei servizi amministrativi </w:t>
            </w:r>
          </w:p>
        </w:tc>
      </w:tr>
      <w:tr w:rsidR="00572CF2" w:rsidRPr="00572CF2" w14:paraId="3110CFC4" w14:textId="77777777" w:rsidTr="005656AF">
        <w:tc>
          <w:tcPr>
            <w:tcW w:w="1995" w:type="dxa"/>
            <w:vMerge/>
          </w:tcPr>
          <w:p w14:paraId="239F7B24" w14:textId="77777777" w:rsidR="00572CF2" w:rsidRPr="00572CF2" w:rsidRDefault="00572CF2" w:rsidP="005656AF">
            <w:pPr>
              <w:spacing w:before="20" w:after="20"/>
              <w:rPr>
                <w:rFonts w:cs="Calibri"/>
                <w:b/>
                <w:spacing w:val="-1"/>
                <w:highlight w:val="lightGray"/>
                <w:lang w:val="it-IT"/>
              </w:rPr>
            </w:pPr>
          </w:p>
        </w:tc>
        <w:tc>
          <w:tcPr>
            <w:tcW w:w="1089" w:type="dxa"/>
          </w:tcPr>
          <w:p w14:paraId="3843D378"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1098" w:type="dxa"/>
            <w:gridSpan w:val="2"/>
          </w:tcPr>
          <w:p w14:paraId="1D147B33"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35C7122B" w14:textId="77777777" w:rsidR="00572CF2" w:rsidRPr="00572CF2" w:rsidRDefault="00572CF2" w:rsidP="005656AF">
            <w:pPr>
              <w:tabs>
                <w:tab w:val="left" w:pos="181"/>
              </w:tabs>
              <w:spacing w:before="20" w:after="20"/>
              <w:rPr>
                <w:rFonts w:cs="Calibri"/>
                <w:spacing w:val="-1"/>
                <w:lang w:val="it-IT"/>
              </w:rPr>
            </w:pPr>
            <w:r w:rsidRPr="00572CF2">
              <w:rPr>
                <w:rFonts w:cs="Calibri"/>
                <w:spacing w:val="-1"/>
                <w:lang w:val="it-IT"/>
              </w:rPr>
              <w:t>Innalzamento delle competenze degli studenti</w:t>
            </w:r>
          </w:p>
        </w:tc>
      </w:tr>
      <w:tr w:rsidR="00572CF2" w:rsidRPr="00572CF2" w14:paraId="22D2C840" w14:textId="77777777" w:rsidTr="00A96607">
        <w:tc>
          <w:tcPr>
            <w:tcW w:w="1995" w:type="dxa"/>
            <w:vMerge w:val="restart"/>
            <w:shd w:val="clear" w:color="auto" w:fill="FFF2CC" w:themeFill="accent4" w:themeFillTint="33"/>
            <w:vAlign w:val="center"/>
          </w:tcPr>
          <w:p w14:paraId="6CFF6B5E" w14:textId="77777777" w:rsidR="00572CF2" w:rsidRPr="00572CF2" w:rsidRDefault="00572CF2" w:rsidP="005656AF">
            <w:pPr>
              <w:spacing w:before="20" w:after="20"/>
              <w:jc w:val="center"/>
              <w:rPr>
                <w:rFonts w:ascii="Times New Roman" w:hAnsi="Times New Roman"/>
                <w:b/>
                <w:spacing w:val="-1"/>
                <w:highlight w:val="lightGray"/>
              </w:rPr>
            </w:pPr>
            <w:r w:rsidRPr="00572CF2">
              <w:rPr>
                <w:rFonts w:ascii="Times New Roman" w:hAnsi="Times New Roman"/>
                <w:b/>
                <w:spacing w:val="-1"/>
              </w:rPr>
              <w:t>FAMIGLIE</w:t>
            </w:r>
          </w:p>
        </w:tc>
        <w:tc>
          <w:tcPr>
            <w:tcW w:w="1089" w:type="dxa"/>
            <w:shd w:val="clear" w:color="auto" w:fill="FFF2CC" w:themeFill="accent4" w:themeFillTint="33"/>
          </w:tcPr>
          <w:p w14:paraId="1DC6D4D6"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1098" w:type="dxa"/>
            <w:gridSpan w:val="2"/>
            <w:shd w:val="clear" w:color="auto" w:fill="FFF2CC" w:themeFill="accent4" w:themeFillTint="33"/>
          </w:tcPr>
          <w:p w14:paraId="6FDFC791"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shd w:val="clear" w:color="auto" w:fill="FFF2CC" w:themeFill="accent4" w:themeFillTint="33"/>
            <w:vAlign w:val="center"/>
          </w:tcPr>
          <w:p w14:paraId="76F7FDDC" w14:textId="77777777" w:rsidR="00572CF2" w:rsidRPr="00572CF2" w:rsidRDefault="00572CF2" w:rsidP="005656AF">
            <w:pPr>
              <w:tabs>
                <w:tab w:val="left" w:pos="181"/>
              </w:tabs>
              <w:spacing w:before="20" w:after="20"/>
              <w:rPr>
                <w:rFonts w:cs="Calibri"/>
                <w:spacing w:val="-1"/>
                <w:lang w:val="it-IT"/>
              </w:rPr>
            </w:pPr>
            <w:r w:rsidRPr="00572CF2">
              <w:rPr>
                <w:rFonts w:cs="Calibri"/>
                <w:spacing w:val="-1"/>
                <w:lang w:val="it-IT"/>
              </w:rPr>
              <w:t>Conformità di erogazione del servizio scolastico</w:t>
            </w:r>
          </w:p>
        </w:tc>
      </w:tr>
      <w:tr w:rsidR="00572CF2" w:rsidRPr="00572CF2" w14:paraId="3DAED202" w14:textId="77777777" w:rsidTr="00A96607">
        <w:tc>
          <w:tcPr>
            <w:tcW w:w="1995" w:type="dxa"/>
            <w:vMerge/>
            <w:shd w:val="clear" w:color="auto" w:fill="FFF2CC" w:themeFill="accent4" w:themeFillTint="33"/>
          </w:tcPr>
          <w:p w14:paraId="0B590550" w14:textId="77777777" w:rsidR="00572CF2" w:rsidRPr="00572CF2" w:rsidRDefault="00572CF2" w:rsidP="005656AF">
            <w:pPr>
              <w:spacing w:before="20" w:after="20"/>
              <w:rPr>
                <w:rFonts w:cs="Calibri"/>
                <w:b/>
                <w:spacing w:val="-1"/>
                <w:highlight w:val="lightGray"/>
                <w:lang w:val="it-IT"/>
              </w:rPr>
            </w:pPr>
          </w:p>
        </w:tc>
        <w:tc>
          <w:tcPr>
            <w:tcW w:w="1089" w:type="dxa"/>
            <w:shd w:val="clear" w:color="auto" w:fill="FFF2CC" w:themeFill="accent4" w:themeFillTint="33"/>
          </w:tcPr>
          <w:p w14:paraId="712D7B2B" w14:textId="77777777" w:rsidR="00572CF2" w:rsidRPr="00572CF2" w:rsidRDefault="00572CF2" w:rsidP="005656AF">
            <w:pPr>
              <w:tabs>
                <w:tab w:val="left" w:pos="181"/>
              </w:tabs>
              <w:spacing w:before="20" w:after="20"/>
              <w:jc w:val="center"/>
              <w:rPr>
                <w:rFonts w:cs="Calibri"/>
                <w:spacing w:val="-1"/>
                <w:lang w:val="it-IT"/>
              </w:rPr>
            </w:pPr>
          </w:p>
        </w:tc>
        <w:tc>
          <w:tcPr>
            <w:tcW w:w="1098" w:type="dxa"/>
            <w:gridSpan w:val="2"/>
            <w:shd w:val="clear" w:color="auto" w:fill="FFF2CC" w:themeFill="accent4" w:themeFillTint="33"/>
          </w:tcPr>
          <w:p w14:paraId="78DB07CB"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shd w:val="clear" w:color="auto" w:fill="FFF2CC" w:themeFill="accent4" w:themeFillTint="33"/>
            <w:vAlign w:val="center"/>
          </w:tcPr>
          <w:p w14:paraId="05C6FB99" w14:textId="77777777" w:rsidR="00572CF2" w:rsidRPr="00572CF2" w:rsidRDefault="00572CF2" w:rsidP="005656AF">
            <w:pPr>
              <w:tabs>
                <w:tab w:val="left" w:pos="181"/>
              </w:tabs>
              <w:spacing w:before="20" w:after="20"/>
              <w:rPr>
                <w:rFonts w:cs="Calibri"/>
                <w:spacing w:val="-1"/>
                <w:lang w:val="it-IT"/>
              </w:rPr>
            </w:pPr>
            <w:r w:rsidRPr="00572CF2">
              <w:rPr>
                <w:rFonts w:cs="Calibri"/>
                <w:spacing w:val="-1"/>
                <w:lang w:val="it-IT"/>
              </w:rPr>
              <w:t>Pianificazione del servizio in funzione del ruolo di co-educatori di scuola/famiglia</w:t>
            </w:r>
          </w:p>
        </w:tc>
      </w:tr>
      <w:tr w:rsidR="005656AF" w:rsidRPr="00572CF2" w14:paraId="5AD8CC59" w14:textId="77777777" w:rsidTr="00A96607">
        <w:tc>
          <w:tcPr>
            <w:tcW w:w="1995" w:type="dxa"/>
            <w:vMerge/>
            <w:shd w:val="clear" w:color="auto" w:fill="FFF2CC" w:themeFill="accent4" w:themeFillTint="33"/>
          </w:tcPr>
          <w:p w14:paraId="76BB5DC1" w14:textId="77777777" w:rsidR="005656AF" w:rsidRPr="00090524" w:rsidRDefault="005656AF" w:rsidP="005656AF">
            <w:pPr>
              <w:spacing w:before="20" w:after="20"/>
              <w:rPr>
                <w:rFonts w:cs="Calibri"/>
                <w:b/>
                <w:spacing w:val="-1"/>
                <w:highlight w:val="lightGray"/>
                <w:lang w:val="it-IT"/>
              </w:rPr>
            </w:pPr>
          </w:p>
        </w:tc>
        <w:tc>
          <w:tcPr>
            <w:tcW w:w="1089" w:type="dxa"/>
            <w:shd w:val="clear" w:color="auto" w:fill="FFF2CC" w:themeFill="accent4" w:themeFillTint="33"/>
          </w:tcPr>
          <w:p w14:paraId="0D08BCD0" w14:textId="77777777" w:rsidR="005656AF" w:rsidRPr="00090524" w:rsidRDefault="005656AF" w:rsidP="005656AF">
            <w:pPr>
              <w:tabs>
                <w:tab w:val="left" w:pos="181"/>
              </w:tabs>
              <w:spacing w:before="20" w:after="20"/>
              <w:jc w:val="center"/>
              <w:rPr>
                <w:rFonts w:cs="Calibri"/>
                <w:spacing w:val="-1"/>
                <w:lang w:val="it-IT"/>
              </w:rPr>
            </w:pPr>
          </w:p>
        </w:tc>
        <w:tc>
          <w:tcPr>
            <w:tcW w:w="1098" w:type="dxa"/>
            <w:gridSpan w:val="2"/>
            <w:shd w:val="clear" w:color="auto" w:fill="FFF2CC" w:themeFill="accent4" w:themeFillTint="33"/>
          </w:tcPr>
          <w:p w14:paraId="2340293E" w14:textId="77777777" w:rsidR="005656AF" w:rsidRPr="00572CF2" w:rsidRDefault="005656AF" w:rsidP="005656AF">
            <w:pPr>
              <w:tabs>
                <w:tab w:val="left" w:pos="181"/>
              </w:tabs>
              <w:spacing w:before="20" w:after="20"/>
              <w:jc w:val="center"/>
              <w:rPr>
                <w:rFonts w:cs="Calibri"/>
                <w:spacing w:val="-1"/>
              </w:rPr>
            </w:pPr>
            <w:r>
              <w:rPr>
                <w:rFonts w:cs="Calibri"/>
                <w:spacing w:val="-1"/>
              </w:rPr>
              <w:t>X</w:t>
            </w:r>
          </w:p>
        </w:tc>
        <w:tc>
          <w:tcPr>
            <w:tcW w:w="5672" w:type="dxa"/>
            <w:shd w:val="clear" w:color="auto" w:fill="FFF2CC" w:themeFill="accent4" w:themeFillTint="33"/>
            <w:vAlign w:val="center"/>
          </w:tcPr>
          <w:p w14:paraId="6F7AF368" w14:textId="77777777" w:rsidR="005656AF" w:rsidRPr="005656AF" w:rsidRDefault="005656AF" w:rsidP="005656AF">
            <w:pPr>
              <w:tabs>
                <w:tab w:val="left" w:pos="181"/>
              </w:tabs>
              <w:spacing w:before="20" w:after="20"/>
              <w:rPr>
                <w:rFonts w:cs="Calibri"/>
                <w:spacing w:val="-1"/>
                <w:lang w:val="it-IT"/>
              </w:rPr>
            </w:pPr>
            <w:r w:rsidRPr="005656AF">
              <w:rPr>
                <w:rFonts w:cs="Calibri"/>
                <w:spacing w:val="-1"/>
                <w:lang w:val="it-IT"/>
              </w:rPr>
              <w:t xml:space="preserve">Pianificazione delle attività didattiche funzionali alla sostenibilità da parte dello </w:t>
            </w:r>
            <w:r>
              <w:rPr>
                <w:rFonts w:cs="Calibri"/>
                <w:spacing w:val="-1"/>
                <w:lang w:val="it-IT"/>
              </w:rPr>
              <w:t>studente</w:t>
            </w:r>
          </w:p>
        </w:tc>
      </w:tr>
      <w:tr w:rsidR="00572CF2" w:rsidRPr="00572CF2" w14:paraId="27A74C50" w14:textId="77777777" w:rsidTr="00A96607">
        <w:tc>
          <w:tcPr>
            <w:tcW w:w="1995" w:type="dxa"/>
            <w:vMerge/>
            <w:shd w:val="clear" w:color="auto" w:fill="FFF2CC" w:themeFill="accent4" w:themeFillTint="33"/>
          </w:tcPr>
          <w:p w14:paraId="4A245E01" w14:textId="77777777" w:rsidR="00572CF2" w:rsidRPr="00572CF2" w:rsidRDefault="00572CF2" w:rsidP="005656AF">
            <w:pPr>
              <w:spacing w:before="20" w:after="20"/>
              <w:rPr>
                <w:rFonts w:cs="Calibri"/>
                <w:b/>
                <w:spacing w:val="-1"/>
                <w:highlight w:val="lightGray"/>
                <w:lang w:val="it-IT"/>
              </w:rPr>
            </w:pPr>
          </w:p>
        </w:tc>
        <w:tc>
          <w:tcPr>
            <w:tcW w:w="1089" w:type="dxa"/>
            <w:shd w:val="clear" w:color="auto" w:fill="FFF2CC" w:themeFill="accent4" w:themeFillTint="33"/>
          </w:tcPr>
          <w:p w14:paraId="703726E0" w14:textId="77777777" w:rsidR="00572CF2" w:rsidRPr="00572CF2" w:rsidRDefault="00572CF2" w:rsidP="005656AF">
            <w:pPr>
              <w:tabs>
                <w:tab w:val="left" w:pos="181"/>
              </w:tabs>
              <w:spacing w:before="20" w:after="20"/>
              <w:jc w:val="center"/>
              <w:rPr>
                <w:rFonts w:cs="Calibri"/>
                <w:spacing w:val="-1"/>
                <w:lang w:val="it-IT"/>
              </w:rPr>
            </w:pPr>
          </w:p>
        </w:tc>
        <w:tc>
          <w:tcPr>
            <w:tcW w:w="1098" w:type="dxa"/>
            <w:gridSpan w:val="2"/>
            <w:shd w:val="clear" w:color="auto" w:fill="FFF2CC" w:themeFill="accent4" w:themeFillTint="33"/>
          </w:tcPr>
          <w:p w14:paraId="0EDB4967"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shd w:val="clear" w:color="auto" w:fill="FFF2CC" w:themeFill="accent4" w:themeFillTint="33"/>
            <w:vAlign w:val="center"/>
          </w:tcPr>
          <w:p w14:paraId="0D9BA8CC" w14:textId="77777777" w:rsidR="00572CF2" w:rsidRPr="00572CF2" w:rsidRDefault="00572CF2" w:rsidP="005656AF">
            <w:pPr>
              <w:tabs>
                <w:tab w:val="left" w:pos="181"/>
              </w:tabs>
              <w:spacing w:before="20" w:after="20"/>
              <w:rPr>
                <w:rFonts w:cs="Calibri"/>
                <w:spacing w:val="-1"/>
                <w:highlight w:val="lightGray"/>
                <w:lang w:val="it-IT"/>
              </w:rPr>
            </w:pPr>
            <w:r w:rsidRPr="00572CF2">
              <w:rPr>
                <w:rFonts w:cs="Calibri"/>
                <w:spacing w:val="-1"/>
                <w:lang w:val="it-IT"/>
              </w:rPr>
              <w:t>Attenzione al recupero dello svantaggio formativo</w:t>
            </w:r>
          </w:p>
        </w:tc>
      </w:tr>
      <w:tr w:rsidR="00572CF2" w:rsidRPr="00572CF2" w14:paraId="73655F55" w14:textId="77777777" w:rsidTr="00A96607">
        <w:tc>
          <w:tcPr>
            <w:tcW w:w="1995" w:type="dxa"/>
            <w:vMerge/>
            <w:shd w:val="clear" w:color="auto" w:fill="FFF2CC" w:themeFill="accent4" w:themeFillTint="33"/>
          </w:tcPr>
          <w:p w14:paraId="5827675D" w14:textId="77777777" w:rsidR="00572CF2" w:rsidRPr="00572CF2" w:rsidRDefault="00572CF2" w:rsidP="005656AF">
            <w:pPr>
              <w:spacing w:before="20" w:after="20"/>
              <w:rPr>
                <w:rFonts w:cs="Calibri"/>
                <w:b/>
                <w:spacing w:val="-1"/>
                <w:highlight w:val="lightGray"/>
                <w:lang w:val="it-IT"/>
              </w:rPr>
            </w:pPr>
          </w:p>
        </w:tc>
        <w:tc>
          <w:tcPr>
            <w:tcW w:w="1089" w:type="dxa"/>
            <w:shd w:val="clear" w:color="auto" w:fill="FFF2CC" w:themeFill="accent4" w:themeFillTint="33"/>
          </w:tcPr>
          <w:p w14:paraId="7AB52D81" w14:textId="77777777" w:rsidR="00572CF2" w:rsidRPr="00572CF2" w:rsidRDefault="00572CF2" w:rsidP="005656AF">
            <w:pPr>
              <w:tabs>
                <w:tab w:val="left" w:pos="181"/>
              </w:tabs>
              <w:spacing w:before="20" w:after="20"/>
              <w:jc w:val="center"/>
              <w:rPr>
                <w:rFonts w:cs="Calibri"/>
                <w:spacing w:val="-1"/>
                <w:lang w:val="it-IT"/>
              </w:rPr>
            </w:pPr>
          </w:p>
        </w:tc>
        <w:tc>
          <w:tcPr>
            <w:tcW w:w="1098" w:type="dxa"/>
            <w:gridSpan w:val="2"/>
            <w:shd w:val="clear" w:color="auto" w:fill="FFF2CC" w:themeFill="accent4" w:themeFillTint="33"/>
          </w:tcPr>
          <w:p w14:paraId="139F9C16"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shd w:val="clear" w:color="auto" w:fill="FFF2CC" w:themeFill="accent4" w:themeFillTint="33"/>
            <w:vAlign w:val="center"/>
          </w:tcPr>
          <w:p w14:paraId="6D33B2F5" w14:textId="77777777" w:rsidR="00572CF2" w:rsidRPr="00572CF2" w:rsidRDefault="00572CF2" w:rsidP="005656AF">
            <w:pPr>
              <w:tabs>
                <w:tab w:val="left" w:pos="181"/>
              </w:tabs>
              <w:spacing w:before="20" w:after="20"/>
              <w:rPr>
                <w:rFonts w:cs="Calibri"/>
                <w:spacing w:val="-1"/>
                <w:highlight w:val="lightGray"/>
                <w:lang w:val="it-IT"/>
              </w:rPr>
            </w:pPr>
            <w:r w:rsidRPr="00572CF2">
              <w:rPr>
                <w:rFonts w:cs="Calibri"/>
                <w:spacing w:val="-1"/>
                <w:lang w:val="it-IT"/>
              </w:rPr>
              <w:t>Idoneità di infrastrutture, attrezzature e strumenti in dotazione</w:t>
            </w:r>
          </w:p>
        </w:tc>
      </w:tr>
      <w:tr w:rsidR="00572CF2" w:rsidRPr="00572CF2" w14:paraId="2B31556D" w14:textId="77777777" w:rsidTr="00A96607">
        <w:tc>
          <w:tcPr>
            <w:tcW w:w="1995" w:type="dxa"/>
            <w:vMerge/>
            <w:shd w:val="clear" w:color="auto" w:fill="FFF2CC" w:themeFill="accent4" w:themeFillTint="33"/>
          </w:tcPr>
          <w:p w14:paraId="13072350" w14:textId="77777777" w:rsidR="00572CF2" w:rsidRPr="00572CF2" w:rsidRDefault="00572CF2" w:rsidP="005656AF">
            <w:pPr>
              <w:spacing w:before="20" w:after="20"/>
              <w:rPr>
                <w:rFonts w:cs="Calibri"/>
                <w:b/>
                <w:spacing w:val="-1"/>
                <w:highlight w:val="lightGray"/>
                <w:lang w:val="it-IT"/>
              </w:rPr>
            </w:pPr>
          </w:p>
        </w:tc>
        <w:tc>
          <w:tcPr>
            <w:tcW w:w="1089" w:type="dxa"/>
            <w:shd w:val="clear" w:color="auto" w:fill="FFF2CC" w:themeFill="accent4" w:themeFillTint="33"/>
          </w:tcPr>
          <w:p w14:paraId="13E2690A" w14:textId="77777777" w:rsidR="00572CF2" w:rsidRPr="00572CF2" w:rsidRDefault="00572CF2" w:rsidP="005656AF">
            <w:pPr>
              <w:tabs>
                <w:tab w:val="left" w:pos="181"/>
              </w:tabs>
              <w:spacing w:before="20" w:after="20"/>
              <w:jc w:val="center"/>
              <w:rPr>
                <w:rFonts w:cs="Calibri"/>
                <w:spacing w:val="-1"/>
                <w:lang w:val="it-IT"/>
              </w:rPr>
            </w:pPr>
          </w:p>
        </w:tc>
        <w:tc>
          <w:tcPr>
            <w:tcW w:w="1098" w:type="dxa"/>
            <w:gridSpan w:val="2"/>
            <w:shd w:val="clear" w:color="auto" w:fill="FFF2CC" w:themeFill="accent4" w:themeFillTint="33"/>
          </w:tcPr>
          <w:p w14:paraId="6FE46837"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shd w:val="clear" w:color="auto" w:fill="FFF2CC" w:themeFill="accent4" w:themeFillTint="33"/>
            <w:vAlign w:val="center"/>
          </w:tcPr>
          <w:p w14:paraId="287F000A" w14:textId="77777777" w:rsidR="00572CF2" w:rsidRPr="00572CF2" w:rsidRDefault="00572CF2" w:rsidP="005656AF">
            <w:pPr>
              <w:tabs>
                <w:tab w:val="left" w:pos="181"/>
              </w:tabs>
              <w:spacing w:before="20" w:after="20"/>
              <w:rPr>
                <w:rFonts w:cs="Calibri"/>
                <w:spacing w:val="-1"/>
                <w:lang w:val="it-IT"/>
              </w:rPr>
            </w:pPr>
            <w:r w:rsidRPr="00572CF2">
              <w:rPr>
                <w:rFonts w:cs="Calibri"/>
                <w:spacing w:val="-1"/>
                <w:lang w:val="it-IT"/>
              </w:rPr>
              <w:t>Sicurezza nei luoghi di lavoro</w:t>
            </w:r>
          </w:p>
        </w:tc>
      </w:tr>
      <w:tr w:rsidR="00572CF2" w:rsidRPr="00572CF2" w14:paraId="5B6C8926" w14:textId="77777777" w:rsidTr="00A96607">
        <w:tc>
          <w:tcPr>
            <w:tcW w:w="1995" w:type="dxa"/>
            <w:vMerge/>
            <w:shd w:val="clear" w:color="auto" w:fill="FFF2CC" w:themeFill="accent4" w:themeFillTint="33"/>
          </w:tcPr>
          <w:p w14:paraId="1EA70F9D" w14:textId="77777777" w:rsidR="00572CF2" w:rsidRPr="00572CF2" w:rsidRDefault="00572CF2" w:rsidP="005656AF">
            <w:pPr>
              <w:spacing w:before="20" w:after="20"/>
              <w:rPr>
                <w:rFonts w:cs="Calibri"/>
                <w:b/>
                <w:spacing w:val="-1"/>
                <w:highlight w:val="lightGray"/>
                <w:lang w:val="it-IT"/>
              </w:rPr>
            </w:pPr>
          </w:p>
        </w:tc>
        <w:tc>
          <w:tcPr>
            <w:tcW w:w="1089" w:type="dxa"/>
            <w:shd w:val="clear" w:color="auto" w:fill="FFF2CC" w:themeFill="accent4" w:themeFillTint="33"/>
          </w:tcPr>
          <w:p w14:paraId="0A0ECBC9" w14:textId="77777777" w:rsidR="00572CF2" w:rsidRPr="00572CF2" w:rsidRDefault="00572CF2" w:rsidP="005656AF">
            <w:pPr>
              <w:tabs>
                <w:tab w:val="left" w:pos="181"/>
              </w:tabs>
              <w:spacing w:before="20" w:after="20"/>
              <w:jc w:val="center"/>
              <w:rPr>
                <w:rFonts w:cs="Calibri"/>
                <w:spacing w:val="-1"/>
                <w:lang w:val="it-IT"/>
              </w:rPr>
            </w:pPr>
          </w:p>
        </w:tc>
        <w:tc>
          <w:tcPr>
            <w:tcW w:w="1098" w:type="dxa"/>
            <w:gridSpan w:val="2"/>
            <w:shd w:val="clear" w:color="auto" w:fill="FFF2CC" w:themeFill="accent4" w:themeFillTint="33"/>
          </w:tcPr>
          <w:p w14:paraId="74AC9803"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shd w:val="clear" w:color="auto" w:fill="FFF2CC" w:themeFill="accent4" w:themeFillTint="33"/>
            <w:vAlign w:val="center"/>
          </w:tcPr>
          <w:p w14:paraId="1C509B8F" w14:textId="77777777" w:rsidR="00572CF2" w:rsidRPr="00572CF2" w:rsidRDefault="00572CF2" w:rsidP="005656AF">
            <w:pPr>
              <w:tabs>
                <w:tab w:val="left" w:pos="181"/>
              </w:tabs>
              <w:spacing w:before="20" w:after="20"/>
              <w:rPr>
                <w:rFonts w:cs="Calibri"/>
                <w:spacing w:val="-1"/>
                <w:lang w:val="it-IT"/>
              </w:rPr>
            </w:pPr>
            <w:r w:rsidRPr="00572CF2">
              <w:rPr>
                <w:rFonts w:cs="Calibri"/>
                <w:spacing w:val="-1"/>
                <w:lang w:val="it-IT"/>
              </w:rPr>
              <w:t>Funzionale gestione dei servizi amministrativi</w:t>
            </w:r>
          </w:p>
        </w:tc>
      </w:tr>
      <w:tr w:rsidR="00572CF2" w:rsidRPr="00572CF2" w14:paraId="7C7EBEED" w14:textId="77777777" w:rsidTr="00A96607">
        <w:tc>
          <w:tcPr>
            <w:tcW w:w="1995" w:type="dxa"/>
            <w:vMerge/>
            <w:shd w:val="clear" w:color="auto" w:fill="FFF2CC" w:themeFill="accent4" w:themeFillTint="33"/>
          </w:tcPr>
          <w:p w14:paraId="6DD66C97" w14:textId="77777777" w:rsidR="00572CF2" w:rsidRPr="00572CF2" w:rsidRDefault="00572CF2" w:rsidP="005656AF">
            <w:pPr>
              <w:spacing w:before="20" w:after="20"/>
              <w:rPr>
                <w:rFonts w:cs="Calibri"/>
                <w:b/>
                <w:spacing w:val="-1"/>
                <w:highlight w:val="lightGray"/>
                <w:lang w:val="it-IT"/>
              </w:rPr>
            </w:pPr>
          </w:p>
        </w:tc>
        <w:tc>
          <w:tcPr>
            <w:tcW w:w="1089" w:type="dxa"/>
            <w:shd w:val="clear" w:color="auto" w:fill="FFF2CC" w:themeFill="accent4" w:themeFillTint="33"/>
          </w:tcPr>
          <w:p w14:paraId="5610CB60" w14:textId="77777777" w:rsidR="00572CF2" w:rsidRPr="00572CF2" w:rsidRDefault="00572CF2" w:rsidP="005656AF">
            <w:pPr>
              <w:tabs>
                <w:tab w:val="left" w:pos="181"/>
              </w:tabs>
              <w:spacing w:before="20" w:after="20"/>
              <w:jc w:val="center"/>
              <w:rPr>
                <w:rFonts w:cs="Calibri"/>
                <w:spacing w:val="-1"/>
                <w:lang w:val="it-IT"/>
              </w:rPr>
            </w:pPr>
          </w:p>
        </w:tc>
        <w:tc>
          <w:tcPr>
            <w:tcW w:w="1098" w:type="dxa"/>
            <w:gridSpan w:val="2"/>
            <w:shd w:val="clear" w:color="auto" w:fill="FFF2CC" w:themeFill="accent4" w:themeFillTint="33"/>
          </w:tcPr>
          <w:p w14:paraId="5D56F8B7"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shd w:val="clear" w:color="auto" w:fill="FFF2CC" w:themeFill="accent4" w:themeFillTint="33"/>
            <w:vAlign w:val="center"/>
          </w:tcPr>
          <w:p w14:paraId="6C907253" w14:textId="77777777" w:rsidR="00572CF2" w:rsidRPr="00572CF2" w:rsidRDefault="00572CF2" w:rsidP="005656AF">
            <w:pPr>
              <w:tabs>
                <w:tab w:val="left" w:pos="181"/>
              </w:tabs>
              <w:spacing w:before="20" w:after="20"/>
              <w:rPr>
                <w:rFonts w:cs="Calibri"/>
                <w:spacing w:val="-1"/>
              </w:rPr>
            </w:pPr>
            <w:r w:rsidRPr="00572CF2">
              <w:rPr>
                <w:rFonts w:cs="Calibri"/>
                <w:spacing w:val="-1"/>
              </w:rPr>
              <w:t xml:space="preserve">Efficace informazione e comunicazione </w:t>
            </w:r>
          </w:p>
        </w:tc>
      </w:tr>
      <w:tr w:rsidR="00572CF2" w:rsidRPr="00572CF2" w14:paraId="53BA6F10" w14:textId="77777777" w:rsidTr="00A96607">
        <w:tc>
          <w:tcPr>
            <w:tcW w:w="1995" w:type="dxa"/>
            <w:vMerge/>
            <w:shd w:val="clear" w:color="auto" w:fill="FFF2CC" w:themeFill="accent4" w:themeFillTint="33"/>
          </w:tcPr>
          <w:p w14:paraId="256F9624" w14:textId="77777777" w:rsidR="00572CF2" w:rsidRPr="00572CF2" w:rsidRDefault="00572CF2" w:rsidP="005656AF">
            <w:pPr>
              <w:spacing w:before="20" w:after="20"/>
              <w:rPr>
                <w:rFonts w:cs="Calibri"/>
                <w:b/>
                <w:spacing w:val="-1"/>
                <w:highlight w:val="lightGray"/>
              </w:rPr>
            </w:pPr>
          </w:p>
        </w:tc>
        <w:tc>
          <w:tcPr>
            <w:tcW w:w="1089" w:type="dxa"/>
            <w:shd w:val="clear" w:color="auto" w:fill="FFF2CC" w:themeFill="accent4" w:themeFillTint="33"/>
          </w:tcPr>
          <w:p w14:paraId="44DFA949" w14:textId="77777777" w:rsidR="00572CF2" w:rsidRPr="00572CF2" w:rsidRDefault="00572CF2" w:rsidP="005656AF">
            <w:pPr>
              <w:tabs>
                <w:tab w:val="left" w:pos="181"/>
              </w:tabs>
              <w:spacing w:before="20" w:after="20"/>
              <w:jc w:val="center"/>
              <w:rPr>
                <w:rFonts w:cs="Calibri"/>
                <w:spacing w:val="-1"/>
              </w:rPr>
            </w:pPr>
          </w:p>
        </w:tc>
        <w:tc>
          <w:tcPr>
            <w:tcW w:w="1098" w:type="dxa"/>
            <w:gridSpan w:val="2"/>
            <w:shd w:val="clear" w:color="auto" w:fill="FFF2CC" w:themeFill="accent4" w:themeFillTint="33"/>
          </w:tcPr>
          <w:p w14:paraId="536E36ED"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shd w:val="clear" w:color="auto" w:fill="FFF2CC" w:themeFill="accent4" w:themeFillTint="33"/>
            <w:vAlign w:val="center"/>
          </w:tcPr>
          <w:p w14:paraId="463E0108" w14:textId="77777777" w:rsidR="00572CF2" w:rsidRPr="00572CF2" w:rsidRDefault="00572CF2" w:rsidP="005656AF">
            <w:pPr>
              <w:tabs>
                <w:tab w:val="left" w:pos="181"/>
              </w:tabs>
              <w:spacing w:before="20" w:after="20"/>
              <w:rPr>
                <w:rFonts w:cs="Calibri"/>
                <w:spacing w:val="-1"/>
                <w:lang w:val="it-IT"/>
              </w:rPr>
            </w:pPr>
            <w:r w:rsidRPr="00572CF2">
              <w:rPr>
                <w:rFonts w:cs="Calibri"/>
                <w:spacing w:val="-1"/>
                <w:lang w:val="it-IT"/>
              </w:rPr>
              <w:t>Partecipazione pro-attiva alla organizzazione delle attività dell’istituto</w:t>
            </w:r>
          </w:p>
        </w:tc>
      </w:tr>
      <w:tr w:rsidR="00572CF2" w:rsidRPr="00572CF2" w14:paraId="39C6AD30" w14:textId="77777777" w:rsidTr="00A96607">
        <w:tc>
          <w:tcPr>
            <w:tcW w:w="1995" w:type="dxa"/>
            <w:vMerge/>
            <w:shd w:val="clear" w:color="auto" w:fill="FFF2CC" w:themeFill="accent4" w:themeFillTint="33"/>
          </w:tcPr>
          <w:p w14:paraId="3243ACE1" w14:textId="77777777" w:rsidR="00572CF2" w:rsidRPr="00572CF2" w:rsidRDefault="00572CF2" w:rsidP="005656AF">
            <w:pPr>
              <w:spacing w:before="20" w:after="20"/>
              <w:rPr>
                <w:rFonts w:cs="Calibri"/>
                <w:b/>
                <w:spacing w:val="-1"/>
                <w:highlight w:val="lightGray"/>
                <w:lang w:val="it-IT"/>
              </w:rPr>
            </w:pPr>
          </w:p>
        </w:tc>
        <w:tc>
          <w:tcPr>
            <w:tcW w:w="1089" w:type="dxa"/>
            <w:shd w:val="clear" w:color="auto" w:fill="FFF2CC" w:themeFill="accent4" w:themeFillTint="33"/>
          </w:tcPr>
          <w:p w14:paraId="694BF513"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1098" w:type="dxa"/>
            <w:gridSpan w:val="2"/>
            <w:shd w:val="clear" w:color="auto" w:fill="FFF2CC" w:themeFill="accent4" w:themeFillTint="33"/>
          </w:tcPr>
          <w:p w14:paraId="2205C2BB"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72" w:type="dxa"/>
            <w:shd w:val="clear" w:color="auto" w:fill="FFF2CC" w:themeFill="accent4" w:themeFillTint="33"/>
            <w:vAlign w:val="center"/>
          </w:tcPr>
          <w:p w14:paraId="520C37D4" w14:textId="77777777" w:rsidR="00572CF2" w:rsidRPr="00572CF2" w:rsidRDefault="00572CF2" w:rsidP="005656AF">
            <w:pPr>
              <w:tabs>
                <w:tab w:val="left" w:pos="181"/>
              </w:tabs>
              <w:spacing w:before="20" w:after="20"/>
              <w:rPr>
                <w:rFonts w:cs="Calibri"/>
                <w:spacing w:val="-1"/>
                <w:lang w:val="it-IT"/>
              </w:rPr>
            </w:pPr>
            <w:r w:rsidRPr="00572CF2">
              <w:rPr>
                <w:rFonts w:cs="Calibri"/>
                <w:spacing w:val="-1"/>
                <w:lang w:val="it-IT"/>
              </w:rPr>
              <w:t>Innalzamento delle competenze degli studenti</w:t>
            </w:r>
          </w:p>
        </w:tc>
      </w:tr>
      <w:tr w:rsidR="0036202A" w:rsidRPr="00572CF2" w14:paraId="581EA69C" w14:textId="77777777" w:rsidTr="005656AF">
        <w:tc>
          <w:tcPr>
            <w:tcW w:w="1995" w:type="dxa"/>
            <w:vMerge w:val="restart"/>
            <w:vAlign w:val="center"/>
          </w:tcPr>
          <w:p w14:paraId="15EED6DE" w14:textId="77777777" w:rsidR="0036202A" w:rsidRPr="00572CF2" w:rsidRDefault="0036202A" w:rsidP="005656AF">
            <w:pPr>
              <w:spacing w:before="20" w:after="20"/>
              <w:jc w:val="center"/>
              <w:rPr>
                <w:rFonts w:ascii="Times New Roman" w:hAnsi="Times New Roman"/>
                <w:b/>
                <w:highlight w:val="lightGray"/>
              </w:rPr>
            </w:pPr>
            <w:r w:rsidRPr="00572CF2">
              <w:rPr>
                <w:rFonts w:ascii="Times New Roman" w:hAnsi="Times New Roman"/>
                <w:b/>
              </w:rPr>
              <w:t>PERSONALE SCOLASTICO</w:t>
            </w:r>
          </w:p>
        </w:tc>
        <w:tc>
          <w:tcPr>
            <w:tcW w:w="1089" w:type="dxa"/>
          </w:tcPr>
          <w:p w14:paraId="06B5C09E" w14:textId="77777777" w:rsidR="0036202A" w:rsidRPr="00572CF2" w:rsidRDefault="0036202A" w:rsidP="005656AF">
            <w:pPr>
              <w:tabs>
                <w:tab w:val="left" w:pos="181"/>
              </w:tabs>
              <w:spacing w:before="20" w:after="20"/>
              <w:jc w:val="center"/>
              <w:rPr>
                <w:rFonts w:cs="Calibri"/>
              </w:rPr>
            </w:pPr>
          </w:p>
        </w:tc>
        <w:tc>
          <w:tcPr>
            <w:tcW w:w="1098" w:type="dxa"/>
            <w:gridSpan w:val="2"/>
          </w:tcPr>
          <w:p w14:paraId="05AB2932" w14:textId="77777777" w:rsidR="0036202A" w:rsidRPr="00572CF2" w:rsidRDefault="0036202A" w:rsidP="005656AF">
            <w:pPr>
              <w:tabs>
                <w:tab w:val="left" w:pos="181"/>
              </w:tabs>
              <w:spacing w:before="20" w:after="20"/>
              <w:jc w:val="center"/>
              <w:rPr>
                <w:rFonts w:cs="Calibri"/>
              </w:rPr>
            </w:pPr>
            <w:r w:rsidRPr="00572CF2">
              <w:rPr>
                <w:rFonts w:cs="Calibri"/>
              </w:rPr>
              <w:t>X</w:t>
            </w:r>
          </w:p>
        </w:tc>
        <w:tc>
          <w:tcPr>
            <w:tcW w:w="5672" w:type="dxa"/>
            <w:vAlign w:val="center"/>
          </w:tcPr>
          <w:p w14:paraId="125814B2" w14:textId="77777777" w:rsidR="0036202A" w:rsidRPr="00572CF2" w:rsidRDefault="0036202A" w:rsidP="005656AF">
            <w:pPr>
              <w:rPr>
                <w:rFonts w:cs="Calibri"/>
              </w:rPr>
            </w:pPr>
            <w:r w:rsidRPr="00572CF2">
              <w:rPr>
                <w:rFonts w:cs="Calibri"/>
              </w:rPr>
              <w:t>Corretto esercizio della leadership</w:t>
            </w:r>
          </w:p>
        </w:tc>
      </w:tr>
      <w:tr w:rsidR="0036202A" w:rsidRPr="00572CF2" w14:paraId="7BEAFA3E" w14:textId="77777777" w:rsidTr="005656AF">
        <w:tc>
          <w:tcPr>
            <w:tcW w:w="1995" w:type="dxa"/>
            <w:vMerge/>
          </w:tcPr>
          <w:p w14:paraId="2AEAA67C" w14:textId="77777777" w:rsidR="0036202A" w:rsidRPr="00572CF2" w:rsidRDefault="0036202A" w:rsidP="005656AF">
            <w:pPr>
              <w:spacing w:before="20" w:after="20"/>
              <w:rPr>
                <w:rFonts w:ascii="Times New Roman" w:hAnsi="Times New Roman"/>
                <w:b/>
                <w:spacing w:val="-1"/>
                <w:highlight w:val="lightGray"/>
              </w:rPr>
            </w:pPr>
          </w:p>
        </w:tc>
        <w:tc>
          <w:tcPr>
            <w:tcW w:w="1089" w:type="dxa"/>
          </w:tcPr>
          <w:p w14:paraId="0701A789" w14:textId="77777777" w:rsidR="0036202A" w:rsidRPr="00572CF2" w:rsidRDefault="0036202A" w:rsidP="005656AF">
            <w:pPr>
              <w:tabs>
                <w:tab w:val="left" w:pos="181"/>
              </w:tabs>
              <w:spacing w:before="20" w:after="20"/>
              <w:jc w:val="center"/>
              <w:rPr>
                <w:rFonts w:cs="Calibri"/>
              </w:rPr>
            </w:pPr>
            <w:r w:rsidRPr="00572CF2">
              <w:rPr>
                <w:rFonts w:cs="Calibri"/>
              </w:rPr>
              <w:t>X</w:t>
            </w:r>
          </w:p>
        </w:tc>
        <w:tc>
          <w:tcPr>
            <w:tcW w:w="1098" w:type="dxa"/>
            <w:gridSpan w:val="2"/>
          </w:tcPr>
          <w:p w14:paraId="6584E6FE" w14:textId="77777777" w:rsidR="0036202A" w:rsidRPr="00572CF2" w:rsidRDefault="0036202A" w:rsidP="005656AF">
            <w:pPr>
              <w:tabs>
                <w:tab w:val="left" w:pos="181"/>
              </w:tabs>
              <w:spacing w:before="20" w:after="20"/>
              <w:jc w:val="center"/>
              <w:rPr>
                <w:rFonts w:cs="Calibri"/>
              </w:rPr>
            </w:pPr>
            <w:r w:rsidRPr="00572CF2">
              <w:rPr>
                <w:rFonts w:cs="Calibri"/>
              </w:rPr>
              <w:t>X</w:t>
            </w:r>
          </w:p>
        </w:tc>
        <w:tc>
          <w:tcPr>
            <w:tcW w:w="5672" w:type="dxa"/>
            <w:vAlign w:val="center"/>
          </w:tcPr>
          <w:p w14:paraId="369E8F44" w14:textId="77777777" w:rsidR="0036202A" w:rsidRPr="00572CF2" w:rsidRDefault="0036202A" w:rsidP="005656AF">
            <w:pPr>
              <w:rPr>
                <w:rFonts w:cs="Calibri"/>
              </w:rPr>
            </w:pPr>
            <w:r w:rsidRPr="00572CF2">
              <w:rPr>
                <w:rFonts w:cs="Calibri"/>
              </w:rPr>
              <w:t>Valorizzazione delle professionalità</w:t>
            </w:r>
          </w:p>
        </w:tc>
      </w:tr>
      <w:tr w:rsidR="0036202A" w:rsidRPr="00572CF2" w14:paraId="5E531F65" w14:textId="77777777" w:rsidTr="005656AF">
        <w:tc>
          <w:tcPr>
            <w:tcW w:w="1995" w:type="dxa"/>
            <w:vMerge/>
          </w:tcPr>
          <w:p w14:paraId="008F14DD" w14:textId="77777777" w:rsidR="0036202A" w:rsidRPr="00572CF2" w:rsidRDefault="0036202A" w:rsidP="005656AF">
            <w:pPr>
              <w:spacing w:before="20" w:after="20"/>
              <w:rPr>
                <w:rFonts w:ascii="Times New Roman" w:hAnsi="Times New Roman"/>
                <w:b/>
                <w:spacing w:val="-1"/>
                <w:highlight w:val="lightGray"/>
              </w:rPr>
            </w:pPr>
          </w:p>
        </w:tc>
        <w:tc>
          <w:tcPr>
            <w:tcW w:w="1089" w:type="dxa"/>
          </w:tcPr>
          <w:p w14:paraId="0C200AFA" w14:textId="77777777" w:rsidR="0036202A" w:rsidRPr="00572CF2" w:rsidRDefault="0036202A" w:rsidP="005656AF">
            <w:pPr>
              <w:tabs>
                <w:tab w:val="left" w:pos="181"/>
              </w:tabs>
              <w:spacing w:before="20" w:after="20"/>
              <w:jc w:val="center"/>
              <w:rPr>
                <w:rFonts w:cs="Calibri"/>
                <w:spacing w:val="-1"/>
              </w:rPr>
            </w:pPr>
            <w:r w:rsidRPr="00572CF2">
              <w:rPr>
                <w:rFonts w:cs="Calibri"/>
                <w:spacing w:val="-1"/>
              </w:rPr>
              <w:t>X</w:t>
            </w:r>
          </w:p>
        </w:tc>
        <w:tc>
          <w:tcPr>
            <w:tcW w:w="1098" w:type="dxa"/>
            <w:gridSpan w:val="2"/>
          </w:tcPr>
          <w:p w14:paraId="4451BE23" w14:textId="77777777" w:rsidR="0036202A" w:rsidRPr="00572CF2" w:rsidRDefault="0036202A"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0EF8153B" w14:textId="77777777" w:rsidR="0036202A" w:rsidRPr="00572CF2" w:rsidRDefault="0036202A" w:rsidP="005656AF">
            <w:pPr>
              <w:tabs>
                <w:tab w:val="left" w:pos="181"/>
              </w:tabs>
              <w:spacing w:before="20" w:after="20"/>
              <w:rPr>
                <w:rFonts w:cs="Calibri"/>
                <w:lang w:val="it-IT"/>
              </w:rPr>
            </w:pPr>
            <w:r w:rsidRPr="00572CF2">
              <w:rPr>
                <w:rFonts w:cs="Calibri"/>
                <w:lang w:val="it-IT"/>
              </w:rPr>
              <w:t>Formazione e aggiornamento adeguato ai bisogni</w:t>
            </w:r>
          </w:p>
        </w:tc>
      </w:tr>
      <w:tr w:rsidR="0036202A" w:rsidRPr="00572CF2" w14:paraId="0B431257" w14:textId="77777777" w:rsidTr="005656AF">
        <w:tc>
          <w:tcPr>
            <w:tcW w:w="1995" w:type="dxa"/>
            <w:vMerge/>
          </w:tcPr>
          <w:p w14:paraId="35E850EA" w14:textId="77777777" w:rsidR="0036202A" w:rsidRPr="00572CF2" w:rsidRDefault="0036202A" w:rsidP="005656AF">
            <w:pPr>
              <w:spacing w:before="20" w:after="20"/>
              <w:rPr>
                <w:rFonts w:ascii="Times New Roman" w:hAnsi="Times New Roman"/>
                <w:b/>
                <w:spacing w:val="-1"/>
                <w:highlight w:val="lightGray"/>
                <w:lang w:val="it-IT"/>
              </w:rPr>
            </w:pPr>
          </w:p>
        </w:tc>
        <w:tc>
          <w:tcPr>
            <w:tcW w:w="1089" w:type="dxa"/>
          </w:tcPr>
          <w:p w14:paraId="2C74F813" w14:textId="77777777" w:rsidR="0036202A" w:rsidRPr="00572CF2" w:rsidRDefault="0036202A" w:rsidP="005656AF">
            <w:pPr>
              <w:tabs>
                <w:tab w:val="left" w:pos="181"/>
              </w:tabs>
              <w:spacing w:before="20" w:after="20"/>
              <w:jc w:val="center"/>
              <w:rPr>
                <w:rFonts w:cs="Calibri"/>
                <w:spacing w:val="-1"/>
                <w:lang w:val="it-IT"/>
              </w:rPr>
            </w:pPr>
          </w:p>
        </w:tc>
        <w:tc>
          <w:tcPr>
            <w:tcW w:w="1098" w:type="dxa"/>
            <w:gridSpan w:val="2"/>
          </w:tcPr>
          <w:p w14:paraId="1E5DCD4B" w14:textId="77777777" w:rsidR="0036202A" w:rsidRPr="00572CF2" w:rsidRDefault="0036202A"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0F99684D" w14:textId="77777777" w:rsidR="0036202A" w:rsidRPr="00572CF2" w:rsidRDefault="0036202A" w:rsidP="005656AF">
            <w:pPr>
              <w:tabs>
                <w:tab w:val="left" w:pos="181"/>
              </w:tabs>
              <w:spacing w:before="20" w:after="20"/>
              <w:rPr>
                <w:rFonts w:cs="Calibri"/>
                <w:lang w:val="it-IT"/>
              </w:rPr>
            </w:pPr>
            <w:r w:rsidRPr="00572CF2">
              <w:rPr>
                <w:rFonts w:cs="Calibri"/>
                <w:spacing w:val="-1"/>
                <w:lang w:val="it-IT"/>
              </w:rPr>
              <w:t>Idoneità di infrastrutture, attrezzature e strumenti in dotazione</w:t>
            </w:r>
          </w:p>
        </w:tc>
      </w:tr>
      <w:tr w:rsidR="0036202A" w:rsidRPr="00572CF2" w14:paraId="0E476861" w14:textId="77777777" w:rsidTr="005656AF">
        <w:tc>
          <w:tcPr>
            <w:tcW w:w="1995" w:type="dxa"/>
            <w:vMerge/>
          </w:tcPr>
          <w:p w14:paraId="27234835" w14:textId="77777777" w:rsidR="0036202A" w:rsidRPr="00572CF2" w:rsidRDefault="0036202A" w:rsidP="005656AF">
            <w:pPr>
              <w:spacing w:before="20" w:after="20"/>
              <w:rPr>
                <w:rFonts w:ascii="Times New Roman" w:hAnsi="Times New Roman"/>
                <w:b/>
                <w:spacing w:val="-1"/>
                <w:highlight w:val="lightGray"/>
                <w:lang w:val="it-IT"/>
              </w:rPr>
            </w:pPr>
          </w:p>
        </w:tc>
        <w:tc>
          <w:tcPr>
            <w:tcW w:w="1089" w:type="dxa"/>
          </w:tcPr>
          <w:p w14:paraId="0F95E05D" w14:textId="77777777" w:rsidR="0036202A" w:rsidRPr="00572CF2" w:rsidRDefault="0036202A" w:rsidP="005656AF">
            <w:pPr>
              <w:tabs>
                <w:tab w:val="left" w:pos="181"/>
              </w:tabs>
              <w:spacing w:before="20" w:after="20"/>
              <w:jc w:val="center"/>
              <w:rPr>
                <w:rFonts w:cs="Calibri"/>
                <w:spacing w:val="-1"/>
                <w:lang w:val="it-IT"/>
              </w:rPr>
            </w:pPr>
          </w:p>
        </w:tc>
        <w:tc>
          <w:tcPr>
            <w:tcW w:w="1098" w:type="dxa"/>
            <w:gridSpan w:val="2"/>
          </w:tcPr>
          <w:p w14:paraId="03CD11BA" w14:textId="77777777" w:rsidR="0036202A" w:rsidRPr="00572CF2" w:rsidRDefault="0036202A"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6D2DBA0D" w14:textId="77777777" w:rsidR="0036202A" w:rsidRPr="00572CF2" w:rsidRDefault="0036202A" w:rsidP="005656AF">
            <w:pPr>
              <w:tabs>
                <w:tab w:val="left" w:pos="181"/>
              </w:tabs>
              <w:spacing w:before="20" w:after="20"/>
              <w:rPr>
                <w:rFonts w:cs="Calibri"/>
                <w:lang w:val="it-IT"/>
              </w:rPr>
            </w:pPr>
            <w:r w:rsidRPr="00572CF2">
              <w:rPr>
                <w:rFonts w:cs="Calibri"/>
                <w:lang w:val="it-IT"/>
              </w:rPr>
              <w:t>Sicurezza nei luoghi di lavoro</w:t>
            </w:r>
          </w:p>
        </w:tc>
      </w:tr>
      <w:tr w:rsidR="0036202A" w:rsidRPr="00572CF2" w14:paraId="6E562BCC" w14:textId="77777777" w:rsidTr="005656AF">
        <w:tc>
          <w:tcPr>
            <w:tcW w:w="1995" w:type="dxa"/>
            <w:vMerge/>
          </w:tcPr>
          <w:p w14:paraId="647C1B31" w14:textId="77777777" w:rsidR="0036202A" w:rsidRPr="00572CF2" w:rsidRDefault="0036202A" w:rsidP="005656AF">
            <w:pPr>
              <w:spacing w:before="20" w:after="20"/>
              <w:rPr>
                <w:rFonts w:ascii="Times New Roman" w:hAnsi="Times New Roman"/>
                <w:b/>
                <w:spacing w:val="-1"/>
                <w:highlight w:val="lightGray"/>
                <w:lang w:val="it-IT"/>
              </w:rPr>
            </w:pPr>
          </w:p>
        </w:tc>
        <w:tc>
          <w:tcPr>
            <w:tcW w:w="1089" w:type="dxa"/>
          </w:tcPr>
          <w:p w14:paraId="082C0B5C" w14:textId="77777777" w:rsidR="0036202A" w:rsidRPr="00572CF2" w:rsidRDefault="0036202A" w:rsidP="005656AF">
            <w:pPr>
              <w:tabs>
                <w:tab w:val="left" w:pos="181"/>
              </w:tabs>
              <w:spacing w:before="20" w:after="20"/>
              <w:jc w:val="center"/>
              <w:rPr>
                <w:rFonts w:cs="Calibri"/>
                <w:spacing w:val="-1"/>
                <w:lang w:val="it-IT"/>
              </w:rPr>
            </w:pPr>
          </w:p>
        </w:tc>
        <w:tc>
          <w:tcPr>
            <w:tcW w:w="1098" w:type="dxa"/>
            <w:gridSpan w:val="2"/>
          </w:tcPr>
          <w:p w14:paraId="1CBC72C2" w14:textId="77777777" w:rsidR="0036202A" w:rsidRPr="00572CF2" w:rsidRDefault="0036202A"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048B4802" w14:textId="77777777" w:rsidR="0036202A" w:rsidRPr="00572CF2" w:rsidRDefault="0036202A" w:rsidP="005656AF">
            <w:pPr>
              <w:tabs>
                <w:tab w:val="left" w:pos="181"/>
              </w:tabs>
              <w:spacing w:before="20" w:after="20"/>
              <w:rPr>
                <w:rFonts w:cs="Calibri"/>
              </w:rPr>
            </w:pPr>
            <w:r w:rsidRPr="00572CF2">
              <w:rPr>
                <w:rFonts w:cs="Calibri"/>
              </w:rPr>
              <w:t>Comunicazioni interne efficaci</w:t>
            </w:r>
          </w:p>
        </w:tc>
      </w:tr>
      <w:tr w:rsidR="0036202A" w:rsidRPr="00572CF2" w14:paraId="5808F319" w14:textId="77777777" w:rsidTr="005656AF">
        <w:tc>
          <w:tcPr>
            <w:tcW w:w="1995" w:type="dxa"/>
            <w:vMerge/>
          </w:tcPr>
          <w:p w14:paraId="7ADB1E5A" w14:textId="77777777" w:rsidR="0036202A" w:rsidRPr="00572CF2" w:rsidRDefault="0036202A" w:rsidP="005656AF">
            <w:pPr>
              <w:spacing w:before="20" w:after="20"/>
              <w:rPr>
                <w:rFonts w:ascii="Times New Roman" w:hAnsi="Times New Roman"/>
                <w:b/>
                <w:spacing w:val="-1"/>
                <w:highlight w:val="lightGray"/>
                <w:lang w:val="it-IT"/>
              </w:rPr>
            </w:pPr>
          </w:p>
        </w:tc>
        <w:tc>
          <w:tcPr>
            <w:tcW w:w="1089" w:type="dxa"/>
          </w:tcPr>
          <w:p w14:paraId="43285C9B" w14:textId="77777777" w:rsidR="0036202A" w:rsidRPr="00572CF2" w:rsidRDefault="0036202A" w:rsidP="005656AF">
            <w:pPr>
              <w:tabs>
                <w:tab w:val="left" w:pos="181"/>
              </w:tabs>
              <w:spacing w:before="20" w:after="20"/>
              <w:jc w:val="center"/>
              <w:rPr>
                <w:rFonts w:cs="Calibri"/>
                <w:spacing w:val="-1"/>
              </w:rPr>
            </w:pPr>
            <w:r w:rsidRPr="00572CF2">
              <w:rPr>
                <w:rFonts w:cs="Calibri"/>
                <w:spacing w:val="-1"/>
              </w:rPr>
              <w:t>X</w:t>
            </w:r>
          </w:p>
        </w:tc>
        <w:tc>
          <w:tcPr>
            <w:tcW w:w="1098" w:type="dxa"/>
            <w:gridSpan w:val="2"/>
          </w:tcPr>
          <w:p w14:paraId="7E756E29" w14:textId="77777777" w:rsidR="0036202A" w:rsidRPr="00572CF2" w:rsidRDefault="0036202A"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7A102283" w14:textId="77777777" w:rsidR="0036202A" w:rsidRPr="00572CF2" w:rsidRDefault="0036202A" w:rsidP="005656AF">
            <w:pPr>
              <w:tabs>
                <w:tab w:val="left" w:pos="181"/>
              </w:tabs>
              <w:spacing w:before="20" w:after="20"/>
              <w:rPr>
                <w:rFonts w:cs="Calibri"/>
                <w:lang w:val="it-IT"/>
              </w:rPr>
            </w:pPr>
            <w:r w:rsidRPr="00572CF2">
              <w:rPr>
                <w:rFonts w:cs="Calibri"/>
                <w:spacing w:val="-1"/>
                <w:lang w:val="it-IT"/>
              </w:rPr>
              <w:t>Pianificazione</w:t>
            </w:r>
            <w:r w:rsidRPr="00572CF2">
              <w:rPr>
                <w:rFonts w:cs="Calibri"/>
                <w:spacing w:val="-3"/>
                <w:lang w:val="it-IT"/>
              </w:rPr>
              <w:t xml:space="preserve"> </w:t>
            </w:r>
            <w:r w:rsidRPr="00572CF2">
              <w:rPr>
                <w:rFonts w:cs="Calibri"/>
                <w:lang w:val="it-IT"/>
              </w:rPr>
              <w:t>e</w:t>
            </w:r>
            <w:r w:rsidRPr="00572CF2">
              <w:rPr>
                <w:rFonts w:cs="Calibri"/>
                <w:spacing w:val="-3"/>
                <w:lang w:val="it-IT"/>
              </w:rPr>
              <w:t xml:space="preserve"> </w:t>
            </w:r>
            <w:r w:rsidRPr="00572CF2">
              <w:rPr>
                <w:rFonts w:cs="Calibri"/>
                <w:spacing w:val="-1"/>
                <w:lang w:val="it-IT"/>
              </w:rPr>
              <w:t>organizzazione</w:t>
            </w:r>
            <w:r w:rsidRPr="00572CF2">
              <w:rPr>
                <w:rFonts w:cs="Calibri"/>
                <w:spacing w:val="-2"/>
                <w:lang w:val="it-IT"/>
              </w:rPr>
              <w:t xml:space="preserve"> </w:t>
            </w:r>
            <w:r w:rsidRPr="00572CF2">
              <w:rPr>
                <w:rFonts w:cs="Calibri"/>
                <w:lang w:val="it-IT"/>
              </w:rPr>
              <w:t>del</w:t>
            </w:r>
            <w:r w:rsidRPr="00572CF2">
              <w:rPr>
                <w:rFonts w:cs="Calibri"/>
                <w:spacing w:val="-3"/>
                <w:lang w:val="it-IT"/>
              </w:rPr>
              <w:t xml:space="preserve"> </w:t>
            </w:r>
            <w:r w:rsidRPr="00572CF2">
              <w:rPr>
                <w:rFonts w:cs="Calibri"/>
                <w:spacing w:val="-1"/>
                <w:lang w:val="it-IT"/>
              </w:rPr>
              <w:t>lavoro</w:t>
            </w:r>
          </w:p>
        </w:tc>
      </w:tr>
      <w:tr w:rsidR="0036202A" w:rsidRPr="00572CF2" w14:paraId="5DDD8A07" w14:textId="77777777" w:rsidTr="005656AF">
        <w:tc>
          <w:tcPr>
            <w:tcW w:w="1995" w:type="dxa"/>
            <w:vMerge/>
          </w:tcPr>
          <w:p w14:paraId="6A62FB7E" w14:textId="77777777" w:rsidR="0036202A" w:rsidRPr="00572CF2" w:rsidRDefault="0036202A" w:rsidP="005656AF">
            <w:pPr>
              <w:spacing w:before="20" w:after="20"/>
              <w:rPr>
                <w:rFonts w:ascii="Times New Roman" w:hAnsi="Times New Roman"/>
                <w:b/>
                <w:spacing w:val="-1"/>
                <w:highlight w:val="lightGray"/>
                <w:lang w:val="it-IT"/>
              </w:rPr>
            </w:pPr>
          </w:p>
        </w:tc>
        <w:tc>
          <w:tcPr>
            <w:tcW w:w="1089" w:type="dxa"/>
          </w:tcPr>
          <w:p w14:paraId="725702D0" w14:textId="77777777" w:rsidR="0036202A" w:rsidRPr="00572CF2" w:rsidRDefault="0036202A" w:rsidP="005656AF">
            <w:pPr>
              <w:tabs>
                <w:tab w:val="left" w:pos="181"/>
              </w:tabs>
              <w:spacing w:before="20" w:after="20"/>
              <w:jc w:val="center"/>
              <w:rPr>
                <w:rFonts w:cs="Calibri"/>
                <w:spacing w:val="-1"/>
                <w:lang w:val="it-IT"/>
              </w:rPr>
            </w:pPr>
          </w:p>
        </w:tc>
        <w:tc>
          <w:tcPr>
            <w:tcW w:w="1098" w:type="dxa"/>
            <w:gridSpan w:val="2"/>
          </w:tcPr>
          <w:p w14:paraId="0F13D0F0" w14:textId="77777777" w:rsidR="0036202A" w:rsidRPr="00572CF2" w:rsidRDefault="0036202A"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064345E8" w14:textId="77777777" w:rsidR="0036202A" w:rsidRPr="00572CF2" w:rsidRDefault="0036202A" w:rsidP="005656AF">
            <w:pPr>
              <w:tabs>
                <w:tab w:val="left" w:pos="181"/>
              </w:tabs>
              <w:spacing w:before="20" w:after="20"/>
              <w:rPr>
                <w:rFonts w:cs="Calibri"/>
              </w:rPr>
            </w:pPr>
            <w:r w:rsidRPr="00572CF2">
              <w:rPr>
                <w:rFonts w:cs="Calibri"/>
              </w:rPr>
              <w:t>Corretta applicazione dei CCNL</w:t>
            </w:r>
          </w:p>
        </w:tc>
      </w:tr>
      <w:tr w:rsidR="0036202A" w:rsidRPr="00572CF2" w14:paraId="78887A03" w14:textId="77777777" w:rsidTr="005656AF">
        <w:tc>
          <w:tcPr>
            <w:tcW w:w="1995" w:type="dxa"/>
            <w:vMerge/>
          </w:tcPr>
          <w:p w14:paraId="170529F4" w14:textId="77777777" w:rsidR="0036202A" w:rsidRPr="00572CF2" w:rsidRDefault="0036202A" w:rsidP="005656AF">
            <w:pPr>
              <w:spacing w:before="20" w:after="20"/>
              <w:rPr>
                <w:rFonts w:ascii="Times New Roman" w:hAnsi="Times New Roman"/>
                <w:b/>
                <w:spacing w:val="-1"/>
                <w:highlight w:val="lightGray"/>
              </w:rPr>
            </w:pPr>
          </w:p>
        </w:tc>
        <w:tc>
          <w:tcPr>
            <w:tcW w:w="1089" w:type="dxa"/>
          </w:tcPr>
          <w:p w14:paraId="3C272F56" w14:textId="77777777" w:rsidR="0036202A" w:rsidRPr="00572CF2" w:rsidRDefault="0036202A" w:rsidP="005656AF">
            <w:pPr>
              <w:tabs>
                <w:tab w:val="left" w:pos="181"/>
              </w:tabs>
              <w:spacing w:before="20" w:after="20"/>
              <w:jc w:val="center"/>
              <w:rPr>
                <w:rFonts w:cs="Calibri"/>
                <w:spacing w:val="-1"/>
              </w:rPr>
            </w:pPr>
            <w:r w:rsidRPr="00572CF2">
              <w:rPr>
                <w:rFonts w:cs="Calibri"/>
                <w:spacing w:val="-1"/>
              </w:rPr>
              <w:t>X</w:t>
            </w:r>
          </w:p>
        </w:tc>
        <w:tc>
          <w:tcPr>
            <w:tcW w:w="1098" w:type="dxa"/>
            <w:gridSpan w:val="2"/>
          </w:tcPr>
          <w:p w14:paraId="464FCAD6" w14:textId="77777777" w:rsidR="0036202A" w:rsidRPr="00572CF2" w:rsidRDefault="0036202A" w:rsidP="005656AF">
            <w:pPr>
              <w:tabs>
                <w:tab w:val="left" w:pos="181"/>
              </w:tabs>
              <w:spacing w:before="20" w:after="20"/>
              <w:jc w:val="center"/>
              <w:rPr>
                <w:rFonts w:cs="Calibri"/>
                <w:spacing w:val="-1"/>
              </w:rPr>
            </w:pPr>
            <w:r w:rsidRPr="00572CF2">
              <w:rPr>
                <w:rFonts w:cs="Calibri"/>
                <w:spacing w:val="-1"/>
              </w:rPr>
              <w:t>X</w:t>
            </w:r>
          </w:p>
        </w:tc>
        <w:tc>
          <w:tcPr>
            <w:tcW w:w="5672" w:type="dxa"/>
            <w:vAlign w:val="center"/>
          </w:tcPr>
          <w:p w14:paraId="7E25505A" w14:textId="77777777" w:rsidR="0036202A" w:rsidRPr="00572CF2" w:rsidRDefault="0036202A" w:rsidP="005656AF">
            <w:pPr>
              <w:tabs>
                <w:tab w:val="left" w:pos="181"/>
              </w:tabs>
              <w:spacing w:before="20" w:after="20"/>
              <w:rPr>
                <w:rFonts w:cs="Calibri"/>
                <w:lang w:val="it-IT"/>
              </w:rPr>
            </w:pPr>
            <w:r w:rsidRPr="00572CF2">
              <w:rPr>
                <w:rFonts w:cs="Calibri"/>
                <w:lang w:val="it-IT"/>
              </w:rPr>
              <w:t>Corretta applicazione di tutte le norme cogenti in relazione allo scopo del SGQ</w:t>
            </w:r>
          </w:p>
        </w:tc>
      </w:tr>
      <w:tr w:rsidR="0036202A" w:rsidRPr="00572CF2" w14:paraId="2AD69929" w14:textId="77777777" w:rsidTr="005656AF">
        <w:tc>
          <w:tcPr>
            <w:tcW w:w="1995" w:type="dxa"/>
            <w:vMerge/>
          </w:tcPr>
          <w:p w14:paraId="26BDC5E5" w14:textId="77777777" w:rsidR="0036202A" w:rsidRPr="00572CF2" w:rsidRDefault="0036202A" w:rsidP="005656AF">
            <w:pPr>
              <w:spacing w:before="20" w:after="20"/>
              <w:rPr>
                <w:rFonts w:ascii="Times New Roman" w:hAnsi="Times New Roman"/>
                <w:b/>
                <w:spacing w:val="-1"/>
                <w:highlight w:val="lightGray"/>
                <w:lang w:val="it-IT"/>
              </w:rPr>
            </w:pPr>
          </w:p>
        </w:tc>
        <w:tc>
          <w:tcPr>
            <w:tcW w:w="1089" w:type="dxa"/>
          </w:tcPr>
          <w:p w14:paraId="595D9EF5" w14:textId="77777777" w:rsidR="0036202A" w:rsidRPr="00572CF2" w:rsidRDefault="0036202A" w:rsidP="005656AF">
            <w:pPr>
              <w:tabs>
                <w:tab w:val="left" w:pos="181"/>
              </w:tabs>
              <w:spacing w:before="20" w:after="20"/>
              <w:jc w:val="center"/>
              <w:rPr>
                <w:rFonts w:cs="Calibri"/>
                <w:spacing w:val="-1"/>
                <w:highlight w:val="lightGray"/>
                <w:lang w:val="it-IT"/>
              </w:rPr>
            </w:pPr>
          </w:p>
        </w:tc>
        <w:tc>
          <w:tcPr>
            <w:tcW w:w="1098" w:type="dxa"/>
            <w:gridSpan w:val="2"/>
          </w:tcPr>
          <w:p w14:paraId="77A802C1" w14:textId="77777777" w:rsidR="0036202A" w:rsidRPr="00572CF2" w:rsidRDefault="0036202A" w:rsidP="005656AF">
            <w:pPr>
              <w:tabs>
                <w:tab w:val="left" w:pos="181"/>
              </w:tabs>
              <w:spacing w:before="20" w:after="20"/>
              <w:jc w:val="center"/>
              <w:rPr>
                <w:rFonts w:cs="Calibri"/>
                <w:spacing w:val="-1"/>
                <w:highlight w:val="lightGray"/>
                <w:lang w:val="it-IT"/>
              </w:rPr>
            </w:pPr>
          </w:p>
        </w:tc>
        <w:tc>
          <w:tcPr>
            <w:tcW w:w="5672" w:type="dxa"/>
            <w:vAlign w:val="center"/>
          </w:tcPr>
          <w:p w14:paraId="037E9995" w14:textId="77777777" w:rsidR="0036202A" w:rsidRPr="00572CF2" w:rsidRDefault="0036202A" w:rsidP="005656AF">
            <w:pPr>
              <w:tabs>
                <w:tab w:val="left" w:pos="181"/>
              </w:tabs>
              <w:spacing w:before="20" w:after="20"/>
              <w:rPr>
                <w:rFonts w:cs="Calibri"/>
                <w:highlight w:val="lightGray"/>
                <w:lang w:val="it-IT"/>
              </w:rPr>
            </w:pPr>
          </w:p>
        </w:tc>
      </w:tr>
      <w:tr w:rsidR="005656AF" w:rsidRPr="00572CF2" w14:paraId="42266923" w14:textId="77777777" w:rsidTr="00A96607">
        <w:tc>
          <w:tcPr>
            <w:tcW w:w="1995" w:type="dxa"/>
            <w:vMerge w:val="restart"/>
            <w:shd w:val="clear" w:color="auto" w:fill="FFF2CC" w:themeFill="accent4" w:themeFillTint="33"/>
            <w:vAlign w:val="center"/>
          </w:tcPr>
          <w:p w14:paraId="05BE7DEF" w14:textId="77777777" w:rsidR="005656AF" w:rsidRPr="00572CF2" w:rsidRDefault="005656AF" w:rsidP="005656AF">
            <w:pPr>
              <w:spacing w:before="20" w:after="20"/>
              <w:jc w:val="center"/>
              <w:rPr>
                <w:rFonts w:ascii="Times New Roman" w:hAnsi="Times New Roman"/>
                <w:b/>
                <w:spacing w:val="-1"/>
              </w:rPr>
            </w:pPr>
            <w:r w:rsidRPr="00572CF2">
              <w:rPr>
                <w:rFonts w:ascii="Times New Roman" w:hAnsi="Times New Roman"/>
                <w:b/>
                <w:spacing w:val="-1"/>
              </w:rPr>
              <w:t>STRUTTURE OSPITANTI ASL</w:t>
            </w:r>
          </w:p>
          <w:p w14:paraId="77F1EA99" w14:textId="77777777" w:rsidR="005656AF" w:rsidRDefault="005656AF" w:rsidP="005656AF">
            <w:pPr>
              <w:spacing w:before="20" w:after="20"/>
              <w:rPr>
                <w:b/>
                <w:spacing w:val="-1"/>
              </w:rPr>
            </w:pPr>
          </w:p>
          <w:p w14:paraId="16C1F94E" w14:textId="77777777" w:rsidR="005656AF" w:rsidRPr="00572CF2" w:rsidRDefault="005656AF" w:rsidP="005656AF">
            <w:pPr>
              <w:spacing w:before="20" w:after="20"/>
              <w:rPr>
                <w:rFonts w:ascii="Times New Roman" w:hAnsi="Times New Roman"/>
                <w:b/>
                <w:spacing w:val="-1"/>
              </w:rPr>
            </w:pPr>
          </w:p>
        </w:tc>
        <w:tc>
          <w:tcPr>
            <w:tcW w:w="1089" w:type="dxa"/>
            <w:shd w:val="clear" w:color="auto" w:fill="FFF2CC" w:themeFill="accent4" w:themeFillTint="33"/>
          </w:tcPr>
          <w:p w14:paraId="2A85D36B" w14:textId="77777777" w:rsidR="005656AF" w:rsidRPr="00572CF2" w:rsidRDefault="005656AF" w:rsidP="005656AF">
            <w:pPr>
              <w:tabs>
                <w:tab w:val="left" w:pos="181"/>
              </w:tabs>
              <w:spacing w:before="20" w:after="20"/>
              <w:jc w:val="center"/>
              <w:rPr>
                <w:rFonts w:cs="Calibri"/>
                <w:spacing w:val="-1"/>
                <w:highlight w:val="lightGray"/>
              </w:rPr>
            </w:pPr>
          </w:p>
        </w:tc>
        <w:tc>
          <w:tcPr>
            <w:tcW w:w="1077" w:type="dxa"/>
            <w:shd w:val="clear" w:color="auto" w:fill="FFF2CC" w:themeFill="accent4" w:themeFillTint="33"/>
          </w:tcPr>
          <w:p w14:paraId="6B0C7E8B" w14:textId="77777777" w:rsidR="005656AF" w:rsidRPr="00572CF2" w:rsidRDefault="005656AF"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vAlign w:val="center"/>
          </w:tcPr>
          <w:p w14:paraId="595F900F" w14:textId="77777777" w:rsidR="005656AF" w:rsidRPr="00572CF2" w:rsidRDefault="005656AF" w:rsidP="005656AF">
            <w:pPr>
              <w:tabs>
                <w:tab w:val="left" w:pos="181"/>
              </w:tabs>
              <w:spacing w:before="20" w:after="20"/>
              <w:rPr>
                <w:rFonts w:cs="Calibri"/>
                <w:spacing w:val="-1"/>
              </w:rPr>
            </w:pPr>
            <w:r w:rsidRPr="00572CF2">
              <w:rPr>
                <w:rFonts w:cs="Calibri"/>
                <w:spacing w:val="-1"/>
              </w:rPr>
              <w:t>Conformità alle norme vigenti</w:t>
            </w:r>
          </w:p>
        </w:tc>
      </w:tr>
      <w:tr w:rsidR="005656AF" w:rsidRPr="00572CF2" w14:paraId="19BD40B4" w14:textId="77777777" w:rsidTr="00A96607">
        <w:tc>
          <w:tcPr>
            <w:tcW w:w="1995" w:type="dxa"/>
            <w:vMerge/>
            <w:shd w:val="clear" w:color="auto" w:fill="FFF2CC" w:themeFill="accent4" w:themeFillTint="33"/>
            <w:vAlign w:val="center"/>
          </w:tcPr>
          <w:p w14:paraId="569C4DD0" w14:textId="77777777" w:rsidR="005656AF" w:rsidRPr="00572CF2" w:rsidRDefault="005656AF" w:rsidP="005656AF">
            <w:pPr>
              <w:spacing w:before="20" w:after="20"/>
              <w:rPr>
                <w:rFonts w:ascii="Times New Roman" w:hAnsi="Times New Roman"/>
                <w:b/>
                <w:spacing w:val="-1"/>
              </w:rPr>
            </w:pPr>
          </w:p>
        </w:tc>
        <w:tc>
          <w:tcPr>
            <w:tcW w:w="1089" w:type="dxa"/>
            <w:shd w:val="clear" w:color="auto" w:fill="FFF2CC" w:themeFill="accent4" w:themeFillTint="33"/>
          </w:tcPr>
          <w:p w14:paraId="45620632" w14:textId="77777777" w:rsidR="005656AF" w:rsidRPr="00572CF2" w:rsidRDefault="005656AF" w:rsidP="005656AF">
            <w:pPr>
              <w:tabs>
                <w:tab w:val="left" w:pos="181"/>
              </w:tabs>
              <w:spacing w:before="20" w:after="20"/>
              <w:jc w:val="center"/>
              <w:rPr>
                <w:rFonts w:cs="Calibri"/>
                <w:spacing w:val="-1"/>
                <w:highlight w:val="lightGray"/>
              </w:rPr>
            </w:pPr>
          </w:p>
        </w:tc>
        <w:tc>
          <w:tcPr>
            <w:tcW w:w="1077" w:type="dxa"/>
            <w:shd w:val="clear" w:color="auto" w:fill="FFF2CC" w:themeFill="accent4" w:themeFillTint="33"/>
          </w:tcPr>
          <w:p w14:paraId="5C9479A3" w14:textId="77777777" w:rsidR="005656AF" w:rsidRPr="00572CF2" w:rsidRDefault="005656AF"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vAlign w:val="center"/>
          </w:tcPr>
          <w:p w14:paraId="470B5B60" w14:textId="77777777" w:rsidR="005656AF" w:rsidRPr="00572CF2" w:rsidRDefault="005656AF" w:rsidP="005656AF">
            <w:pPr>
              <w:tabs>
                <w:tab w:val="left" w:pos="181"/>
              </w:tabs>
              <w:spacing w:before="20" w:after="20"/>
              <w:rPr>
                <w:rFonts w:cs="Calibri"/>
                <w:spacing w:val="-1"/>
              </w:rPr>
            </w:pPr>
            <w:r w:rsidRPr="00572CF2">
              <w:rPr>
                <w:rFonts w:cs="Calibri"/>
                <w:spacing w:val="-1"/>
              </w:rPr>
              <w:t>Rispetto del patto formativo</w:t>
            </w:r>
          </w:p>
        </w:tc>
      </w:tr>
      <w:tr w:rsidR="005656AF" w:rsidRPr="00572CF2" w14:paraId="0FDF062E" w14:textId="77777777" w:rsidTr="00A96607">
        <w:tc>
          <w:tcPr>
            <w:tcW w:w="1995" w:type="dxa"/>
            <w:vMerge/>
            <w:shd w:val="clear" w:color="auto" w:fill="FFF2CC" w:themeFill="accent4" w:themeFillTint="33"/>
          </w:tcPr>
          <w:p w14:paraId="0C67F02B" w14:textId="77777777" w:rsidR="005656AF" w:rsidRPr="00572CF2" w:rsidRDefault="005656AF" w:rsidP="005656AF">
            <w:pPr>
              <w:spacing w:before="20" w:after="20"/>
              <w:rPr>
                <w:rFonts w:ascii="Times New Roman" w:hAnsi="Times New Roman"/>
                <w:b/>
                <w:spacing w:val="-1"/>
              </w:rPr>
            </w:pPr>
          </w:p>
        </w:tc>
        <w:tc>
          <w:tcPr>
            <w:tcW w:w="1089" w:type="dxa"/>
            <w:shd w:val="clear" w:color="auto" w:fill="FFF2CC" w:themeFill="accent4" w:themeFillTint="33"/>
          </w:tcPr>
          <w:p w14:paraId="0A754CA2" w14:textId="77777777" w:rsidR="005656AF" w:rsidRPr="00572CF2" w:rsidRDefault="005656AF" w:rsidP="005656AF">
            <w:pPr>
              <w:tabs>
                <w:tab w:val="left" w:pos="181"/>
              </w:tabs>
              <w:spacing w:before="20" w:after="20"/>
              <w:jc w:val="center"/>
              <w:rPr>
                <w:rFonts w:cs="Calibri"/>
                <w:spacing w:val="-1"/>
                <w:highlight w:val="lightGray"/>
              </w:rPr>
            </w:pPr>
          </w:p>
        </w:tc>
        <w:tc>
          <w:tcPr>
            <w:tcW w:w="1077" w:type="dxa"/>
            <w:shd w:val="clear" w:color="auto" w:fill="FFF2CC" w:themeFill="accent4" w:themeFillTint="33"/>
          </w:tcPr>
          <w:p w14:paraId="5109A05E" w14:textId="77777777" w:rsidR="005656AF" w:rsidRPr="00572CF2" w:rsidRDefault="005656AF"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vAlign w:val="center"/>
          </w:tcPr>
          <w:p w14:paraId="795A14DB" w14:textId="77777777" w:rsidR="005656AF" w:rsidRPr="00572CF2" w:rsidRDefault="005656AF" w:rsidP="005656AF">
            <w:pPr>
              <w:tabs>
                <w:tab w:val="left" w:pos="181"/>
              </w:tabs>
              <w:spacing w:before="20" w:after="20"/>
              <w:rPr>
                <w:rFonts w:cs="Calibri"/>
                <w:spacing w:val="-1"/>
                <w:highlight w:val="lightGray"/>
                <w:lang w:val="it-IT"/>
              </w:rPr>
            </w:pPr>
            <w:r w:rsidRPr="00572CF2">
              <w:rPr>
                <w:rFonts w:cs="Calibri"/>
                <w:spacing w:val="-1"/>
                <w:lang w:val="it-IT"/>
              </w:rPr>
              <w:t xml:space="preserve">Correttezza di comportamento da parte degli allievi </w:t>
            </w:r>
          </w:p>
        </w:tc>
      </w:tr>
      <w:tr w:rsidR="005656AF" w:rsidRPr="00572CF2" w14:paraId="40827D03" w14:textId="77777777" w:rsidTr="00A96607">
        <w:tc>
          <w:tcPr>
            <w:tcW w:w="1995" w:type="dxa"/>
            <w:vMerge/>
            <w:shd w:val="clear" w:color="auto" w:fill="FFF2CC" w:themeFill="accent4" w:themeFillTint="33"/>
          </w:tcPr>
          <w:p w14:paraId="79FCC67C" w14:textId="77777777" w:rsidR="005656AF" w:rsidRPr="00572CF2" w:rsidRDefault="005656AF" w:rsidP="005656AF">
            <w:pPr>
              <w:spacing w:before="20" w:after="20"/>
              <w:rPr>
                <w:rFonts w:ascii="Times New Roman" w:hAnsi="Times New Roman"/>
                <w:b/>
                <w:spacing w:val="-1"/>
                <w:lang w:val="it-IT"/>
              </w:rPr>
            </w:pPr>
          </w:p>
        </w:tc>
        <w:tc>
          <w:tcPr>
            <w:tcW w:w="1089" w:type="dxa"/>
            <w:shd w:val="clear" w:color="auto" w:fill="FFF2CC" w:themeFill="accent4" w:themeFillTint="33"/>
          </w:tcPr>
          <w:p w14:paraId="71577097" w14:textId="77777777" w:rsidR="005656AF" w:rsidRPr="00572CF2" w:rsidRDefault="005656AF" w:rsidP="005656AF">
            <w:pPr>
              <w:tabs>
                <w:tab w:val="left" w:pos="181"/>
              </w:tabs>
              <w:spacing w:before="20" w:after="20"/>
              <w:jc w:val="center"/>
              <w:rPr>
                <w:rFonts w:cs="Calibri"/>
                <w:spacing w:val="-1"/>
                <w:highlight w:val="lightGray"/>
                <w:lang w:val="it-IT"/>
              </w:rPr>
            </w:pPr>
          </w:p>
        </w:tc>
        <w:tc>
          <w:tcPr>
            <w:tcW w:w="1077" w:type="dxa"/>
            <w:shd w:val="clear" w:color="auto" w:fill="FFF2CC" w:themeFill="accent4" w:themeFillTint="33"/>
          </w:tcPr>
          <w:p w14:paraId="42874046" w14:textId="77777777" w:rsidR="005656AF" w:rsidRPr="00572CF2" w:rsidRDefault="005656AF"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vAlign w:val="center"/>
          </w:tcPr>
          <w:p w14:paraId="59B99B2A" w14:textId="77777777" w:rsidR="005656AF" w:rsidRPr="00572CF2" w:rsidRDefault="005656AF" w:rsidP="005656AF">
            <w:pPr>
              <w:tabs>
                <w:tab w:val="left" w:pos="181"/>
              </w:tabs>
              <w:spacing w:before="20" w:after="20"/>
              <w:rPr>
                <w:rFonts w:cs="Calibri"/>
                <w:spacing w:val="-1"/>
              </w:rPr>
            </w:pPr>
            <w:r w:rsidRPr="00572CF2">
              <w:rPr>
                <w:rFonts w:cs="Calibri"/>
                <w:spacing w:val="-1"/>
              </w:rPr>
              <w:t>Collaborazione scuola - azienda</w:t>
            </w:r>
          </w:p>
        </w:tc>
      </w:tr>
      <w:tr w:rsidR="00B53EF5" w:rsidRPr="00572CF2" w14:paraId="4CEAE604" w14:textId="77777777" w:rsidTr="00A96607">
        <w:trPr>
          <w:trHeight w:val="276"/>
        </w:trPr>
        <w:tc>
          <w:tcPr>
            <w:tcW w:w="1995" w:type="dxa"/>
            <w:vMerge/>
            <w:shd w:val="clear" w:color="auto" w:fill="FFF2CC" w:themeFill="accent4" w:themeFillTint="33"/>
          </w:tcPr>
          <w:p w14:paraId="6902C55D" w14:textId="77777777" w:rsidR="00B53EF5" w:rsidRPr="00572CF2" w:rsidRDefault="00B53EF5" w:rsidP="005656AF">
            <w:pPr>
              <w:spacing w:before="20" w:after="20"/>
              <w:rPr>
                <w:b/>
                <w:spacing w:val="-1"/>
              </w:rPr>
            </w:pPr>
          </w:p>
        </w:tc>
        <w:tc>
          <w:tcPr>
            <w:tcW w:w="1089" w:type="dxa"/>
            <w:shd w:val="clear" w:color="auto" w:fill="FFF2CC" w:themeFill="accent4" w:themeFillTint="33"/>
          </w:tcPr>
          <w:p w14:paraId="2A5A627E" w14:textId="77777777" w:rsidR="00B53EF5" w:rsidRPr="00572CF2" w:rsidRDefault="00B53EF5" w:rsidP="005656AF">
            <w:pPr>
              <w:tabs>
                <w:tab w:val="left" w:pos="181"/>
              </w:tabs>
              <w:spacing w:before="20" w:after="20"/>
              <w:jc w:val="center"/>
              <w:rPr>
                <w:rFonts w:cs="Calibri"/>
                <w:spacing w:val="-1"/>
                <w:highlight w:val="lightGray"/>
              </w:rPr>
            </w:pPr>
          </w:p>
        </w:tc>
        <w:tc>
          <w:tcPr>
            <w:tcW w:w="1077" w:type="dxa"/>
            <w:shd w:val="clear" w:color="auto" w:fill="FFF2CC" w:themeFill="accent4" w:themeFillTint="33"/>
          </w:tcPr>
          <w:p w14:paraId="68815037" w14:textId="77777777" w:rsidR="00B53EF5" w:rsidRPr="00572CF2" w:rsidRDefault="00B53EF5" w:rsidP="005656AF">
            <w:pPr>
              <w:tabs>
                <w:tab w:val="left" w:pos="181"/>
              </w:tabs>
              <w:spacing w:before="20" w:after="20"/>
              <w:jc w:val="center"/>
              <w:rPr>
                <w:rFonts w:cs="Calibri"/>
                <w:spacing w:val="-1"/>
              </w:rPr>
            </w:pPr>
          </w:p>
        </w:tc>
        <w:tc>
          <w:tcPr>
            <w:tcW w:w="5693" w:type="dxa"/>
            <w:gridSpan w:val="2"/>
            <w:shd w:val="clear" w:color="auto" w:fill="FFF2CC" w:themeFill="accent4" w:themeFillTint="33"/>
            <w:vAlign w:val="center"/>
          </w:tcPr>
          <w:p w14:paraId="43EF4305" w14:textId="77777777" w:rsidR="00B53EF5" w:rsidRDefault="00B53EF5" w:rsidP="005656AF">
            <w:pPr>
              <w:tabs>
                <w:tab w:val="left" w:pos="181"/>
              </w:tabs>
              <w:spacing w:before="20" w:after="20"/>
              <w:rPr>
                <w:rFonts w:cs="Calibri"/>
                <w:spacing w:val="-1"/>
                <w:highlight w:val="lightGray"/>
              </w:rPr>
            </w:pPr>
          </w:p>
        </w:tc>
      </w:tr>
      <w:tr w:rsidR="005656AF" w:rsidRPr="00572CF2" w14:paraId="2D0F03D3" w14:textId="77777777" w:rsidTr="00A96607">
        <w:trPr>
          <w:trHeight w:val="276"/>
        </w:trPr>
        <w:tc>
          <w:tcPr>
            <w:tcW w:w="1995" w:type="dxa"/>
            <w:vMerge/>
            <w:shd w:val="clear" w:color="auto" w:fill="FFF2CC" w:themeFill="accent4" w:themeFillTint="33"/>
          </w:tcPr>
          <w:p w14:paraId="6A870111" w14:textId="77777777" w:rsidR="005656AF" w:rsidRPr="00572CF2" w:rsidRDefault="005656AF" w:rsidP="005656AF">
            <w:pPr>
              <w:spacing w:before="20" w:after="20"/>
              <w:rPr>
                <w:b/>
                <w:spacing w:val="-1"/>
              </w:rPr>
            </w:pPr>
          </w:p>
        </w:tc>
        <w:tc>
          <w:tcPr>
            <w:tcW w:w="1089" w:type="dxa"/>
            <w:shd w:val="clear" w:color="auto" w:fill="FFF2CC" w:themeFill="accent4" w:themeFillTint="33"/>
          </w:tcPr>
          <w:p w14:paraId="5840CC4E" w14:textId="77777777" w:rsidR="005656AF" w:rsidRPr="00572CF2" w:rsidRDefault="005656AF" w:rsidP="005656AF">
            <w:pPr>
              <w:tabs>
                <w:tab w:val="left" w:pos="181"/>
              </w:tabs>
              <w:spacing w:before="20" w:after="20"/>
              <w:jc w:val="center"/>
              <w:rPr>
                <w:rFonts w:cs="Calibri"/>
                <w:spacing w:val="-1"/>
                <w:highlight w:val="lightGray"/>
              </w:rPr>
            </w:pPr>
          </w:p>
        </w:tc>
        <w:tc>
          <w:tcPr>
            <w:tcW w:w="1077" w:type="dxa"/>
            <w:shd w:val="clear" w:color="auto" w:fill="FFF2CC" w:themeFill="accent4" w:themeFillTint="33"/>
          </w:tcPr>
          <w:p w14:paraId="48EAB217" w14:textId="77777777" w:rsidR="005656AF" w:rsidRPr="00572CF2" w:rsidRDefault="005656AF" w:rsidP="005656AF">
            <w:pPr>
              <w:tabs>
                <w:tab w:val="left" w:pos="181"/>
              </w:tabs>
              <w:spacing w:before="20" w:after="20"/>
              <w:jc w:val="center"/>
              <w:rPr>
                <w:rFonts w:cs="Calibri"/>
                <w:spacing w:val="-1"/>
              </w:rPr>
            </w:pPr>
          </w:p>
        </w:tc>
        <w:tc>
          <w:tcPr>
            <w:tcW w:w="5693" w:type="dxa"/>
            <w:gridSpan w:val="2"/>
            <w:shd w:val="clear" w:color="auto" w:fill="FFF2CC" w:themeFill="accent4" w:themeFillTint="33"/>
            <w:vAlign w:val="center"/>
          </w:tcPr>
          <w:p w14:paraId="6EBEE974" w14:textId="77777777" w:rsidR="005656AF" w:rsidRDefault="005656AF" w:rsidP="005656AF">
            <w:pPr>
              <w:tabs>
                <w:tab w:val="left" w:pos="181"/>
              </w:tabs>
              <w:spacing w:before="20" w:after="20"/>
              <w:rPr>
                <w:rFonts w:cs="Calibri"/>
                <w:spacing w:val="-1"/>
                <w:highlight w:val="lightGray"/>
              </w:rPr>
            </w:pPr>
          </w:p>
        </w:tc>
      </w:tr>
      <w:tr w:rsidR="005656AF" w:rsidRPr="00572CF2" w14:paraId="28B418DF" w14:textId="77777777" w:rsidTr="005656AF">
        <w:tc>
          <w:tcPr>
            <w:tcW w:w="1995" w:type="dxa"/>
            <w:vMerge w:val="restart"/>
            <w:vAlign w:val="center"/>
          </w:tcPr>
          <w:p w14:paraId="341272B8" w14:textId="77777777" w:rsidR="005656AF" w:rsidRPr="00572CF2" w:rsidRDefault="005656AF" w:rsidP="005656AF">
            <w:pPr>
              <w:spacing w:before="20" w:after="20"/>
              <w:jc w:val="center"/>
              <w:rPr>
                <w:rFonts w:ascii="Times New Roman" w:hAnsi="Times New Roman"/>
                <w:b/>
                <w:spacing w:val="-1"/>
              </w:rPr>
            </w:pPr>
            <w:r w:rsidRPr="00572CF2">
              <w:rPr>
                <w:rFonts w:ascii="Times New Roman" w:hAnsi="Times New Roman"/>
                <w:b/>
                <w:spacing w:val="-1"/>
              </w:rPr>
              <w:lastRenderedPageBreak/>
              <w:t>FORNITORI</w:t>
            </w:r>
            <w:r w:rsidRPr="00572CF2">
              <w:rPr>
                <w:rFonts w:ascii="Times New Roman" w:hAnsi="Times New Roman"/>
                <w:b/>
                <w:spacing w:val="23"/>
                <w:w w:val="99"/>
              </w:rPr>
              <w:t xml:space="preserve"> </w:t>
            </w:r>
            <w:r w:rsidRPr="00572CF2">
              <w:rPr>
                <w:rFonts w:ascii="Times New Roman" w:hAnsi="Times New Roman"/>
                <w:b/>
                <w:spacing w:val="-1"/>
              </w:rPr>
              <w:t>(BENI</w:t>
            </w:r>
            <w:r>
              <w:rPr>
                <w:rFonts w:ascii="Times New Roman" w:hAnsi="Times New Roman"/>
                <w:b/>
                <w:spacing w:val="-1"/>
              </w:rPr>
              <w:t xml:space="preserve"> e SERVIZI</w:t>
            </w:r>
            <w:r w:rsidRPr="00572CF2">
              <w:rPr>
                <w:rFonts w:ascii="Times New Roman" w:hAnsi="Times New Roman"/>
                <w:b/>
                <w:spacing w:val="-1"/>
              </w:rPr>
              <w:t>)</w:t>
            </w:r>
          </w:p>
        </w:tc>
        <w:tc>
          <w:tcPr>
            <w:tcW w:w="1089" w:type="dxa"/>
          </w:tcPr>
          <w:p w14:paraId="42C7D81B" w14:textId="77777777" w:rsidR="005656AF" w:rsidRPr="00572CF2" w:rsidRDefault="005656AF" w:rsidP="005656AF">
            <w:pPr>
              <w:tabs>
                <w:tab w:val="left" w:pos="181"/>
              </w:tabs>
              <w:spacing w:before="20" w:after="20"/>
              <w:jc w:val="center"/>
              <w:rPr>
                <w:rFonts w:cs="Calibri"/>
                <w:spacing w:val="-1"/>
                <w:highlight w:val="lightGray"/>
              </w:rPr>
            </w:pPr>
          </w:p>
        </w:tc>
        <w:tc>
          <w:tcPr>
            <w:tcW w:w="1077" w:type="dxa"/>
          </w:tcPr>
          <w:p w14:paraId="07BA66CB" w14:textId="77777777" w:rsidR="005656AF" w:rsidRPr="00572CF2" w:rsidRDefault="005656AF"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auto"/>
          </w:tcPr>
          <w:p w14:paraId="15062B34" w14:textId="77777777" w:rsidR="005656AF" w:rsidRPr="00572CF2" w:rsidRDefault="005656AF" w:rsidP="005656AF">
            <w:pPr>
              <w:tabs>
                <w:tab w:val="left" w:pos="181"/>
              </w:tabs>
              <w:spacing w:before="20" w:after="20"/>
              <w:rPr>
                <w:rFonts w:cs="Calibri"/>
              </w:rPr>
            </w:pPr>
            <w:r w:rsidRPr="00572CF2">
              <w:rPr>
                <w:rFonts w:cs="Calibri"/>
              </w:rPr>
              <w:t xml:space="preserve">Conformità alle normative cogenti </w:t>
            </w:r>
          </w:p>
        </w:tc>
      </w:tr>
      <w:tr w:rsidR="005656AF" w:rsidRPr="00572CF2" w14:paraId="2D987EA5" w14:textId="77777777" w:rsidTr="005656AF">
        <w:tc>
          <w:tcPr>
            <w:tcW w:w="1995" w:type="dxa"/>
            <w:vMerge/>
          </w:tcPr>
          <w:p w14:paraId="202AF895" w14:textId="77777777" w:rsidR="005656AF" w:rsidRPr="00572CF2" w:rsidRDefault="005656AF" w:rsidP="005656AF">
            <w:pPr>
              <w:spacing w:before="20" w:after="20"/>
              <w:rPr>
                <w:rFonts w:ascii="Times New Roman" w:hAnsi="Times New Roman"/>
                <w:b/>
                <w:spacing w:val="-1"/>
              </w:rPr>
            </w:pPr>
          </w:p>
        </w:tc>
        <w:tc>
          <w:tcPr>
            <w:tcW w:w="1089" w:type="dxa"/>
          </w:tcPr>
          <w:p w14:paraId="2B8F303E" w14:textId="77777777" w:rsidR="005656AF" w:rsidRPr="00572CF2" w:rsidRDefault="005656AF" w:rsidP="005656AF">
            <w:pPr>
              <w:tabs>
                <w:tab w:val="left" w:pos="181"/>
              </w:tabs>
              <w:spacing w:before="20" w:after="20"/>
              <w:jc w:val="center"/>
              <w:rPr>
                <w:rFonts w:cs="Calibri"/>
                <w:spacing w:val="-1"/>
                <w:highlight w:val="lightGray"/>
              </w:rPr>
            </w:pPr>
          </w:p>
        </w:tc>
        <w:tc>
          <w:tcPr>
            <w:tcW w:w="1077" w:type="dxa"/>
          </w:tcPr>
          <w:p w14:paraId="2F3A7245" w14:textId="77777777" w:rsidR="005656AF" w:rsidRPr="00572CF2" w:rsidRDefault="005656AF"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auto"/>
          </w:tcPr>
          <w:p w14:paraId="703EA04C" w14:textId="77777777" w:rsidR="005656AF" w:rsidRPr="00572CF2" w:rsidRDefault="005656AF" w:rsidP="005656AF">
            <w:pPr>
              <w:tabs>
                <w:tab w:val="left" w:pos="181"/>
              </w:tabs>
              <w:spacing w:before="20" w:after="20"/>
              <w:rPr>
                <w:rFonts w:cs="Calibri"/>
              </w:rPr>
            </w:pPr>
            <w:r w:rsidRPr="00572CF2">
              <w:rPr>
                <w:rFonts w:cs="Calibri"/>
              </w:rPr>
              <w:t>Affidabilità nei pagamenti</w:t>
            </w:r>
          </w:p>
        </w:tc>
      </w:tr>
      <w:tr w:rsidR="005656AF" w:rsidRPr="00572CF2" w14:paraId="056F42A3" w14:textId="77777777" w:rsidTr="005656AF">
        <w:tc>
          <w:tcPr>
            <w:tcW w:w="1995" w:type="dxa"/>
            <w:vMerge/>
          </w:tcPr>
          <w:p w14:paraId="4E3F3D4F" w14:textId="77777777" w:rsidR="005656AF" w:rsidRPr="00572CF2" w:rsidRDefault="005656AF" w:rsidP="005656AF">
            <w:pPr>
              <w:spacing w:before="20" w:after="20"/>
              <w:rPr>
                <w:rFonts w:ascii="Times New Roman" w:hAnsi="Times New Roman"/>
                <w:b/>
                <w:spacing w:val="-1"/>
              </w:rPr>
            </w:pPr>
          </w:p>
        </w:tc>
        <w:tc>
          <w:tcPr>
            <w:tcW w:w="1089" w:type="dxa"/>
          </w:tcPr>
          <w:p w14:paraId="6B1FD078" w14:textId="77777777" w:rsidR="005656AF" w:rsidRPr="00572CF2" w:rsidRDefault="005656AF" w:rsidP="005656AF">
            <w:pPr>
              <w:tabs>
                <w:tab w:val="left" w:pos="181"/>
              </w:tabs>
              <w:spacing w:before="20" w:after="20"/>
              <w:jc w:val="center"/>
              <w:rPr>
                <w:rFonts w:cs="Calibri"/>
                <w:spacing w:val="-1"/>
                <w:highlight w:val="lightGray"/>
              </w:rPr>
            </w:pPr>
          </w:p>
        </w:tc>
        <w:tc>
          <w:tcPr>
            <w:tcW w:w="1077" w:type="dxa"/>
          </w:tcPr>
          <w:p w14:paraId="3E8D8474" w14:textId="77777777" w:rsidR="005656AF" w:rsidRPr="00572CF2" w:rsidRDefault="005656AF"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auto"/>
          </w:tcPr>
          <w:p w14:paraId="561F2F87" w14:textId="77777777" w:rsidR="005656AF" w:rsidRPr="00572CF2" w:rsidRDefault="005656AF" w:rsidP="005656AF">
            <w:pPr>
              <w:tabs>
                <w:tab w:val="left" w:pos="181"/>
              </w:tabs>
              <w:spacing w:before="20" w:after="20"/>
              <w:rPr>
                <w:rFonts w:cs="Calibri"/>
              </w:rPr>
            </w:pPr>
            <w:r w:rsidRPr="00572CF2">
              <w:rPr>
                <w:rFonts w:cs="Calibri"/>
              </w:rPr>
              <w:t>Immagine</w:t>
            </w:r>
          </w:p>
        </w:tc>
      </w:tr>
      <w:tr w:rsidR="005656AF" w:rsidRPr="00572CF2" w14:paraId="7AC526D4" w14:textId="77777777" w:rsidTr="005656AF">
        <w:tc>
          <w:tcPr>
            <w:tcW w:w="1995" w:type="dxa"/>
            <w:vMerge/>
            <w:vAlign w:val="center"/>
          </w:tcPr>
          <w:p w14:paraId="185C0C9B" w14:textId="77777777" w:rsidR="005656AF" w:rsidRPr="00572CF2" w:rsidRDefault="005656AF" w:rsidP="005656AF">
            <w:pPr>
              <w:spacing w:before="20" w:after="20"/>
              <w:jc w:val="center"/>
              <w:rPr>
                <w:rFonts w:ascii="Times New Roman" w:hAnsi="Times New Roman"/>
                <w:b/>
                <w:spacing w:val="-1"/>
              </w:rPr>
            </w:pPr>
          </w:p>
        </w:tc>
        <w:tc>
          <w:tcPr>
            <w:tcW w:w="1089" w:type="dxa"/>
          </w:tcPr>
          <w:p w14:paraId="1E5C624A" w14:textId="77777777" w:rsidR="005656AF" w:rsidRPr="00572CF2" w:rsidRDefault="005656AF" w:rsidP="005656AF">
            <w:pPr>
              <w:tabs>
                <w:tab w:val="left" w:pos="181"/>
              </w:tabs>
              <w:spacing w:before="20" w:after="20"/>
              <w:jc w:val="center"/>
              <w:rPr>
                <w:rFonts w:cs="Calibri"/>
                <w:spacing w:val="-1"/>
              </w:rPr>
            </w:pPr>
          </w:p>
        </w:tc>
        <w:tc>
          <w:tcPr>
            <w:tcW w:w="1077" w:type="dxa"/>
          </w:tcPr>
          <w:p w14:paraId="59336B67" w14:textId="77777777" w:rsidR="005656AF" w:rsidRPr="00572CF2" w:rsidRDefault="005656AF" w:rsidP="005656AF">
            <w:pPr>
              <w:tabs>
                <w:tab w:val="left" w:pos="181"/>
              </w:tabs>
              <w:spacing w:before="20" w:after="20"/>
              <w:jc w:val="center"/>
              <w:rPr>
                <w:rFonts w:cs="Calibri"/>
                <w:spacing w:val="-1"/>
              </w:rPr>
            </w:pPr>
            <w:r w:rsidRPr="00572CF2">
              <w:rPr>
                <w:rFonts w:cs="Calibri"/>
                <w:spacing w:val="-1"/>
              </w:rPr>
              <w:t>X</w:t>
            </w:r>
          </w:p>
        </w:tc>
        <w:tc>
          <w:tcPr>
            <w:tcW w:w="5693" w:type="dxa"/>
            <w:gridSpan w:val="2"/>
          </w:tcPr>
          <w:p w14:paraId="24AC22F0" w14:textId="77777777" w:rsidR="005656AF" w:rsidRPr="00572CF2" w:rsidRDefault="005656AF" w:rsidP="005656AF">
            <w:pPr>
              <w:tabs>
                <w:tab w:val="left" w:pos="181"/>
              </w:tabs>
              <w:spacing w:before="20" w:after="20"/>
              <w:rPr>
                <w:rFonts w:cs="Calibri"/>
                <w:lang w:val="it-IT"/>
              </w:rPr>
            </w:pPr>
            <w:r w:rsidRPr="00572CF2">
              <w:rPr>
                <w:rFonts w:cs="Calibri"/>
                <w:lang w:val="it-IT"/>
              </w:rPr>
              <w:t>Conformità alle normative cogenti (incluso sicurezza – ambiente)</w:t>
            </w:r>
          </w:p>
        </w:tc>
      </w:tr>
      <w:tr w:rsidR="005656AF" w:rsidRPr="00572CF2" w14:paraId="75C05605" w14:textId="77777777" w:rsidTr="005656AF">
        <w:tc>
          <w:tcPr>
            <w:tcW w:w="1995" w:type="dxa"/>
            <w:vMerge/>
          </w:tcPr>
          <w:p w14:paraId="786F8474" w14:textId="77777777" w:rsidR="005656AF" w:rsidRPr="00572CF2" w:rsidRDefault="005656AF" w:rsidP="005656AF">
            <w:pPr>
              <w:spacing w:before="20" w:after="20"/>
              <w:rPr>
                <w:rFonts w:cs="Calibri"/>
                <w:b/>
                <w:spacing w:val="-1"/>
                <w:highlight w:val="lightGray"/>
                <w:lang w:val="it-IT"/>
              </w:rPr>
            </w:pPr>
          </w:p>
        </w:tc>
        <w:tc>
          <w:tcPr>
            <w:tcW w:w="1089" w:type="dxa"/>
          </w:tcPr>
          <w:p w14:paraId="693956A4" w14:textId="77777777" w:rsidR="005656AF" w:rsidRPr="00572CF2" w:rsidRDefault="005656AF" w:rsidP="005656AF">
            <w:pPr>
              <w:tabs>
                <w:tab w:val="left" w:pos="181"/>
              </w:tabs>
              <w:spacing w:before="20" w:after="20"/>
              <w:jc w:val="center"/>
              <w:rPr>
                <w:rFonts w:cs="Calibri"/>
                <w:spacing w:val="-1"/>
                <w:lang w:val="it-IT"/>
              </w:rPr>
            </w:pPr>
          </w:p>
        </w:tc>
        <w:tc>
          <w:tcPr>
            <w:tcW w:w="1077" w:type="dxa"/>
          </w:tcPr>
          <w:p w14:paraId="57BDBF32" w14:textId="77777777" w:rsidR="005656AF" w:rsidRPr="00572CF2" w:rsidRDefault="005656AF" w:rsidP="005656AF">
            <w:pPr>
              <w:tabs>
                <w:tab w:val="left" w:pos="181"/>
              </w:tabs>
              <w:spacing w:before="20" w:after="20"/>
              <w:jc w:val="center"/>
              <w:rPr>
                <w:rFonts w:cs="Calibri"/>
                <w:spacing w:val="-1"/>
              </w:rPr>
            </w:pPr>
            <w:r>
              <w:rPr>
                <w:rFonts w:cs="Calibri"/>
                <w:spacing w:val="-1"/>
              </w:rPr>
              <w:t>X</w:t>
            </w:r>
          </w:p>
        </w:tc>
        <w:tc>
          <w:tcPr>
            <w:tcW w:w="5693" w:type="dxa"/>
            <w:gridSpan w:val="2"/>
          </w:tcPr>
          <w:p w14:paraId="255CD767" w14:textId="77777777" w:rsidR="005656AF" w:rsidRPr="00572CF2" w:rsidRDefault="005656AF" w:rsidP="005656AF">
            <w:pPr>
              <w:tabs>
                <w:tab w:val="left" w:pos="181"/>
              </w:tabs>
              <w:spacing w:before="20" w:after="20"/>
              <w:rPr>
                <w:rFonts w:cs="Calibri"/>
              </w:rPr>
            </w:pPr>
            <w:r>
              <w:rPr>
                <w:rFonts w:cs="Calibri"/>
              </w:rPr>
              <w:t>Continuità del rapporto collaborativo</w:t>
            </w:r>
          </w:p>
        </w:tc>
      </w:tr>
      <w:tr w:rsidR="005656AF" w:rsidRPr="00572CF2" w14:paraId="4355FFC6" w14:textId="77777777" w:rsidTr="005656AF">
        <w:tc>
          <w:tcPr>
            <w:tcW w:w="1995" w:type="dxa"/>
            <w:vMerge/>
          </w:tcPr>
          <w:p w14:paraId="6EB0E238" w14:textId="77777777" w:rsidR="005656AF" w:rsidRPr="00572CF2" w:rsidRDefault="005656AF" w:rsidP="005656AF">
            <w:pPr>
              <w:spacing w:before="20" w:after="20"/>
              <w:rPr>
                <w:rFonts w:cs="Calibri"/>
                <w:b/>
                <w:spacing w:val="-1"/>
                <w:highlight w:val="lightGray"/>
              </w:rPr>
            </w:pPr>
          </w:p>
        </w:tc>
        <w:tc>
          <w:tcPr>
            <w:tcW w:w="1089" w:type="dxa"/>
          </w:tcPr>
          <w:p w14:paraId="12E36779" w14:textId="77777777" w:rsidR="005656AF" w:rsidRPr="00572CF2" w:rsidRDefault="005656AF" w:rsidP="005656AF">
            <w:pPr>
              <w:tabs>
                <w:tab w:val="left" w:pos="181"/>
              </w:tabs>
              <w:spacing w:before="20" w:after="20"/>
              <w:jc w:val="center"/>
              <w:rPr>
                <w:rFonts w:cs="Calibri"/>
                <w:spacing w:val="-1"/>
              </w:rPr>
            </w:pPr>
          </w:p>
        </w:tc>
        <w:tc>
          <w:tcPr>
            <w:tcW w:w="1077" w:type="dxa"/>
          </w:tcPr>
          <w:p w14:paraId="39053A70" w14:textId="77777777" w:rsidR="005656AF" w:rsidRPr="00572CF2" w:rsidRDefault="005656AF" w:rsidP="005656AF">
            <w:pPr>
              <w:tabs>
                <w:tab w:val="left" w:pos="181"/>
              </w:tabs>
              <w:spacing w:before="20" w:after="20"/>
              <w:jc w:val="center"/>
              <w:rPr>
                <w:rFonts w:cs="Calibri"/>
                <w:spacing w:val="-1"/>
              </w:rPr>
            </w:pPr>
          </w:p>
        </w:tc>
        <w:tc>
          <w:tcPr>
            <w:tcW w:w="5693" w:type="dxa"/>
            <w:gridSpan w:val="2"/>
          </w:tcPr>
          <w:p w14:paraId="189FBE58" w14:textId="77777777" w:rsidR="005656AF" w:rsidRPr="00572CF2" w:rsidRDefault="005656AF" w:rsidP="005656AF">
            <w:pPr>
              <w:tabs>
                <w:tab w:val="left" w:pos="181"/>
              </w:tabs>
              <w:spacing w:before="20" w:after="20"/>
              <w:rPr>
                <w:rFonts w:cs="Calibri"/>
              </w:rPr>
            </w:pPr>
          </w:p>
        </w:tc>
      </w:tr>
      <w:tr w:rsidR="005656AF" w:rsidRPr="00572CF2" w14:paraId="2FDAADAA" w14:textId="77777777" w:rsidTr="005656AF">
        <w:tc>
          <w:tcPr>
            <w:tcW w:w="1995" w:type="dxa"/>
            <w:vMerge/>
          </w:tcPr>
          <w:p w14:paraId="5542258C" w14:textId="77777777" w:rsidR="005656AF" w:rsidRPr="00572CF2" w:rsidRDefault="005656AF" w:rsidP="005656AF">
            <w:pPr>
              <w:spacing w:before="20" w:after="20"/>
              <w:rPr>
                <w:rFonts w:cs="Calibri"/>
                <w:b/>
                <w:spacing w:val="-1"/>
                <w:highlight w:val="lightGray"/>
              </w:rPr>
            </w:pPr>
          </w:p>
        </w:tc>
        <w:tc>
          <w:tcPr>
            <w:tcW w:w="1089" w:type="dxa"/>
          </w:tcPr>
          <w:p w14:paraId="65A744CC" w14:textId="77777777" w:rsidR="005656AF" w:rsidRPr="00572CF2" w:rsidRDefault="005656AF" w:rsidP="005656AF">
            <w:pPr>
              <w:tabs>
                <w:tab w:val="left" w:pos="181"/>
              </w:tabs>
              <w:spacing w:before="20" w:after="20"/>
              <w:jc w:val="center"/>
              <w:rPr>
                <w:rFonts w:cs="Calibri"/>
                <w:spacing w:val="-1"/>
              </w:rPr>
            </w:pPr>
          </w:p>
        </w:tc>
        <w:tc>
          <w:tcPr>
            <w:tcW w:w="1077" w:type="dxa"/>
          </w:tcPr>
          <w:p w14:paraId="5D073740" w14:textId="77777777" w:rsidR="005656AF" w:rsidRPr="00572CF2" w:rsidRDefault="005656AF" w:rsidP="005656AF">
            <w:pPr>
              <w:tabs>
                <w:tab w:val="left" w:pos="181"/>
              </w:tabs>
              <w:spacing w:before="20" w:after="20"/>
              <w:jc w:val="center"/>
              <w:rPr>
                <w:rFonts w:cs="Calibri"/>
                <w:spacing w:val="-1"/>
              </w:rPr>
            </w:pPr>
          </w:p>
        </w:tc>
        <w:tc>
          <w:tcPr>
            <w:tcW w:w="5693" w:type="dxa"/>
            <w:gridSpan w:val="2"/>
          </w:tcPr>
          <w:p w14:paraId="78DF76BA" w14:textId="77777777" w:rsidR="005656AF" w:rsidRPr="00572CF2" w:rsidRDefault="005656AF" w:rsidP="005656AF">
            <w:pPr>
              <w:tabs>
                <w:tab w:val="left" w:pos="181"/>
              </w:tabs>
              <w:spacing w:before="20" w:after="20"/>
              <w:rPr>
                <w:rFonts w:cs="Calibri"/>
              </w:rPr>
            </w:pPr>
          </w:p>
        </w:tc>
      </w:tr>
      <w:tr w:rsidR="00572CF2" w:rsidRPr="00572CF2" w14:paraId="1F79B035" w14:textId="77777777" w:rsidTr="00A96607">
        <w:tc>
          <w:tcPr>
            <w:tcW w:w="1995" w:type="dxa"/>
            <w:vMerge w:val="restart"/>
            <w:shd w:val="clear" w:color="auto" w:fill="FFF2CC" w:themeFill="accent4" w:themeFillTint="33"/>
            <w:vAlign w:val="center"/>
          </w:tcPr>
          <w:p w14:paraId="73452267" w14:textId="77777777" w:rsidR="00572CF2" w:rsidRPr="00572CF2" w:rsidRDefault="00572CF2" w:rsidP="005656AF">
            <w:pPr>
              <w:spacing w:before="20" w:after="20"/>
              <w:jc w:val="center"/>
              <w:rPr>
                <w:rFonts w:ascii="Times New Roman" w:hAnsi="Times New Roman"/>
                <w:b/>
                <w:spacing w:val="-1"/>
                <w:highlight w:val="lightGray"/>
              </w:rPr>
            </w:pPr>
            <w:r w:rsidRPr="00572CF2">
              <w:rPr>
                <w:rFonts w:ascii="Times New Roman" w:hAnsi="Times New Roman"/>
                <w:b/>
                <w:spacing w:val="-1"/>
              </w:rPr>
              <w:t>MONDO DEL LAVORO</w:t>
            </w:r>
          </w:p>
        </w:tc>
        <w:tc>
          <w:tcPr>
            <w:tcW w:w="1089" w:type="dxa"/>
            <w:shd w:val="clear" w:color="auto" w:fill="FFF2CC" w:themeFill="accent4" w:themeFillTint="33"/>
          </w:tcPr>
          <w:p w14:paraId="3E45CCD8"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1077" w:type="dxa"/>
            <w:shd w:val="clear" w:color="auto" w:fill="FFF2CC" w:themeFill="accent4" w:themeFillTint="33"/>
          </w:tcPr>
          <w:p w14:paraId="16D04506"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tcPr>
          <w:p w14:paraId="4EF4C6C1" w14:textId="77777777" w:rsidR="00572CF2" w:rsidRPr="00572CF2" w:rsidRDefault="00572CF2" w:rsidP="005656AF">
            <w:pPr>
              <w:tabs>
                <w:tab w:val="left" w:pos="181"/>
              </w:tabs>
              <w:spacing w:before="20" w:after="20"/>
              <w:rPr>
                <w:rFonts w:cs="Calibri"/>
              </w:rPr>
            </w:pPr>
            <w:r w:rsidRPr="00572CF2">
              <w:rPr>
                <w:rFonts w:cs="Calibri"/>
              </w:rPr>
              <w:t xml:space="preserve">Conformità alle normative cogenti </w:t>
            </w:r>
          </w:p>
        </w:tc>
      </w:tr>
      <w:tr w:rsidR="00572CF2" w:rsidRPr="00572CF2" w14:paraId="010DAC94" w14:textId="77777777" w:rsidTr="00A96607">
        <w:tc>
          <w:tcPr>
            <w:tcW w:w="1995" w:type="dxa"/>
            <w:vMerge/>
            <w:shd w:val="clear" w:color="auto" w:fill="FFF2CC" w:themeFill="accent4" w:themeFillTint="33"/>
          </w:tcPr>
          <w:p w14:paraId="1A69AFC8" w14:textId="77777777" w:rsidR="00572CF2" w:rsidRPr="00572CF2" w:rsidRDefault="00572CF2" w:rsidP="005656AF">
            <w:pPr>
              <w:spacing w:before="20" w:after="20"/>
              <w:rPr>
                <w:rFonts w:ascii="Times New Roman" w:hAnsi="Times New Roman"/>
                <w:b/>
                <w:spacing w:val="-1"/>
                <w:highlight w:val="lightGray"/>
              </w:rPr>
            </w:pPr>
          </w:p>
        </w:tc>
        <w:tc>
          <w:tcPr>
            <w:tcW w:w="1089" w:type="dxa"/>
            <w:shd w:val="clear" w:color="auto" w:fill="FFF2CC" w:themeFill="accent4" w:themeFillTint="33"/>
          </w:tcPr>
          <w:p w14:paraId="63894CEB"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1077" w:type="dxa"/>
            <w:shd w:val="clear" w:color="auto" w:fill="FFF2CC" w:themeFill="accent4" w:themeFillTint="33"/>
          </w:tcPr>
          <w:p w14:paraId="2558B53B"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tcPr>
          <w:p w14:paraId="572D5473" w14:textId="77777777" w:rsidR="00572CF2" w:rsidRPr="00572CF2" w:rsidRDefault="00572CF2" w:rsidP="005656AF">
            <w:pPr>
              <w:tabs>
                <w:tab w:val="left" w:pos="181"/>
              </w:tabs>
              <w:spacing w:before="20" w:after="20"/>
              <w:rPr>
                <w:rFonts w:cs="Calibri"/>
                <w:lang w:val="it-IT"/>
              </w:rPr>
            </w:pPr>
            <w:r w:rsidRPr="00572CF2">
              <w:rPr>
                <w:rFonts w:cs="Calibri"/>
                <w:lang w:val="it-IT"/>
              </w:rPr>
              <w:t>Corrispondenza dei contenuti formativi con le esigenze e fabbisogni professionali</w:t>
            </w:r>
          </w:p>
        </w:tc>
      </w:tr>
      <w:tr w:rsidR="00572CF2" w:rsidRPr="00572CF2" w14:paraId="008C512C" w14:textId="77777777" w:rsidTr="00A96607">
        <w:tc>
          <w:tcPr>
            <w:tcW w:w="1995" w:type="dxa"/>
            <w:vMerge/>
            <w:shd w:val="clear" w:color="auto" w:fill="FFF2CC" w:themeFill="accent4" w:themeFillTint="33"/>
          </w:tcPr>
          <w:p w14:paraId="04A2535B" w14:textId="77777777" w:rsidR="00572CF2" w:rsidRPr="00572CF2" w:rsidRDefault="00572CF2" w:rsidP="005656AF">
            <w:pPr>
              <w:spacing w:before="20" w:after="20"/>
              <w:rPr>
                <w:rFonts w:ascii="Times New Roman" w:hAnsi="Times New Roman"/>
                <w:b/>
                <w:spacing w:val="-1"/>
                <w:highlight w:val="lightGray"/>
                <w:lang w:val="it-IT"/>
              </w:rPr>
            </w:pPr>
          </w:p>
        </w:tc>
        <w:tc>
          <w:tcPr>
            <w:tcW w:w="1089" w:type="dxa"/>
            <w:shd w:val="clear" w:color="auto" w:fill="FFF2CC" w:themeFill="accent4" w:themeFillTint="33"/>
          </w:tcPr>
          <w:p w14:paraId="62647644" w14:textId="77777777" w:rsidR="00572CF2" w:rsidRPr="00572CF2" w:rsidRDefault="005656AF" w:rsidP="005656AF">
            <w:pPr>
              <w:tabs>
                <w:tab w:val="left" w:pos="181"/>
              </w:tabs>
              <w:spacing w:before="20" w:after="20"/>
              <w:jc w:val="center"/>
              <w:rPr>
                <w:rFonts w:cs="Calibri"/>
                <w:spacing w:val="-1"/>
                <w:lang w:val="it-IT"/>
              </w:rPr>
            </w:pPr>
            <w:r>
              <w:rPr>
                <w:rFonts w:cs="Calibri"/>
                <w:spacing w:val="-1"/>
                <w:lang w:val="it-IT"/>
              </w:rPr>
              <w:t>X</w:t>
            </w:r>
          </w:p>
        </w:tc>
        <w:tc>
          <w:tcPr>
            <w:tcW w:w="1077" w:type="dxa"/>
            <w:shd w:val="clear" w:color="auto" w:fill="FFF2CC" w:themeFill="accent4" w:themeFillTint="33"/>
          </w:tcPr>
          <w:p w14:paraId="4319FA7C" w14:textId="77777777" w:rsidR="00572CF2" w:rsidRPr="00572CF2" w:rsidRDefault="005656AF" w:rsidP="005656AF">
            <w:pPr>
              <w:tabs>
                <w:tab w:val="left" w:pos="181"/>
              </w:tabs>
              <w:spacing w:before="20" w:after="20"/>
              <w:jc w:val="center"/>
              <w:rPr>
                <w:rFonts w:cs="Calibri"/>
                <w:spacing w:val="-1"/>
                <w:lang w:val="it-IT"/>
              </w:rPr>
            </w:pPr>
            <w:r>
              <w:rPr>
                <w:rFonts w:cs="Calibri"/>
                <w:spacing w:val="-1"/>
                <w:lang w:val="it-IT"/>
              </w:rPr>
              <w:t>X</w:t>
            </w:r>
          </w:p>
        </w:tc>
        <w:tc>
          <w:tcPr>
            <w:tcW w:w="5693" w:type="dxa"/>
            <w:gridSpan w:val="2"/>
            <w:shd w:val="clear" w:color="auto" w:fill="FFF2CC" w:themeFill="accent4" w:themeFillTint="33"/>
          </w:tcPr>
          <w:p w14:paraId="56AB313A" w14:textId="77777777" w:rsidR="00572CF2" w:rsidRPr="00572CF2" w:rsidRDefault="005656AF" w:rsidP="005656AF">
            <w:pPr>
              <w:tabs>
                <w:tab w:val="left" w:pos="181"/>
              </w:tabs>
              <w:spacing w:before="20" w:after="20"/>
              <w:rPr>
                <w:rFonts w:cs="Calibri"/>
                <w:lang w:val="it-IT"/>
              </w:rPr>
            </w:pPr>
            <w:r>
              <w:rPr>
                <w:rFonts w:cs="Calibri"/>
                <w:lang w:val="it-IT"/>
              </w:rPr>
              <w:t>Livello di competenze degli studenti in uscita dai percorsi di studio</w:t>
            </w:r>
          </w:p>
        </w:tc>
      </w:tr>
      <w:tr w:rsidR="00572CF2" w:rsidRPr="00572CF2" w14:paraId="0479FC6B" w14:textId="77777777" w:rsidTr="005656AF">
        <w:tc>
          <w:tcPr>
            <w:tcW w:w="1995" w:type="dxa"/>
            <w:vMerge w:val="restart"/>
            <w:vAlign w:val="center"/>
          </w:tcPr>
          <w:p w14:paraId="2212A2F5" w14:textId="77777777" w:rsidR="00572CF2" w:rsidRPr="00572CF2" w:rsidRDefault="00572CF2" w:rsidP="005656AF">
            <w:pPr>
              <w:spacing w:before="20" w:after="20"/>
              <w:jc w:val="center"/>
              <w:rPr>
                <w:rFonts w:ascii="Times New Roman" w:hAnsi="Times New Roman"/>
                <w:b/>
                <w:spacing w:val="-1"/>
                <w:lang w:val="it-IT"/>
              </w:rPr>
            </w:pPr>
            <w:r w:rsidRPr="00572CF2">
              <w:rPr>
                <w:rFonts w:ascii="Times New Roman" w:hAnsi="Times New Roman"/>
                <w:b/>
                <w:spacing w:val="-1"/>
                <w:lang w:val="it-IT"/>
              </w:rPr>
              <w:t>ALTRI</w:t>
            </w:r>
            <w:r w:rsidRPr="00572CF2">
              <w:rPr>
                <w:rFonts w:ascii="Times New Roman" w:hAnsi="Times New Roman"/>
                <w:b/>
                <w:spacing w:val="-12"/>
                <w:lang w:val="it-IT"/>
              </w:rPr>
              <w:t xml:space="preserve"> </w:t>
            </w:r>
            <w:r w:rsidRPr="00572CF2">
              <w:rPr>
                <w:rFonts w:ascii="Times New Roman" w:hAnsi="Times New Roman"/>
                <w:b/>
                <w:spacing w:val="-1"/>
                <w:lang w:val="it-IT"/>
              </w:rPr>
              <w:t>FORNITORI</w:t>
            </w:r>
            <w:r w:rsidRPr="00572CF2">
              <w:rPr>
                <w:rFonts w:ascii="Times New Roman" w:hAnsi="Times New Roman"/>
                <w:b/>
                <w:spacing w:val="26"/>
                <w:w w:val="99"/>
                <w:lang w:val="it-IT"/>
              </w:rPr>
              <w:t xml:space="preserve"> </w:t>
            </w:r>
            <w:r w:rsidRPr="00572CF2">
              <w:rPr>
                <w:rFonts w:ascii="Times New Roman" w:hAnsi="Times New Roman"/>
                <w:b/>
                <w:spacing w:val="-1"/>
                <w:lang w:val="it-IT"/>
              </w:rPr>
              <w:t>(UTILITIES,</w:t>
            </w:r>
            <w:r w:rsidRPr="00572CF2">
              <w:rPr>
                <w:rFonts w:ascii="Times New Roman" w:hAnsi="Times New Roman"/>
                <w:b/>
                <w:spacing w:val="26"/>
                <w:w w:val="99"/>
                <w:lang w:val="it-IT"/>
              </w:rPr>
              <w:t xml:space="preserve"> </w:t>
            </w:r>
            <w:r w:rsidRPr="00572CF2">
              <w:rPr>
                <w:rFonts w:ascii="Times New Roman" w:hAnsi="Times New Roman"/>
                <w:b/>
                <w:spacing w:val="-1"/>
                <w:lang w:val="it-IT"/>
              </w:rPr>
              <w:t>CONSULENTI,</w:t>
            </w:r>
            <w:r w:rsidRPr="00572CF2">
              <w:rPr>
                <w:rFonts w:ascii="Times New Roman" w:hAnsi="Times New Roman"/>
                <w:b/>
                <w:spacing w:val="-14"/>
                <w:lang w:val="it-IT"/>
              </w:rPr>
              <w:t xml:space="preserve"> </w:t>
            </w:r>
            <w:r w:rsidRPr="00572CF2">
              <w:rPr>
                <w:rFonts w:ascii="Times New Roman" w:hAnsi="Times New Roman"/>
                <w:b/>
                <w:spacing w:val="-1"/>
                <w:lang w:val="it-IT"/>
              </w:rPr>
              <w:t>ECC.)</w:t>
            </w:r>
          </w:p>
        </w:tc>
        <w:tc>
          <w:tcPr>
            <w:tcW w:w="1089" w:type="dxa"/>
          </w:tcPr>
          <w:p w14:paraId="40025DA8" w14:textId="77777777" w:rsidR="00572CF2" w:rsidRPr="00572CF2" w:rsidRDefault="00572CF2" w:rsidP="005656AF">
            <w:pPr>
              <w:tabs>
                <w:tab w:val="left" w:pos="181"/>
              </w:tabs>
              <w:spacing w:before="20" w:after="20"/>
              <w:jc w:val="center"/>
              <w:rPr>
                <w:rFonts w:cs="Calibri"/>
                <w:spacing w:val="-1"/>
                <w:lang w:val="it-IT"/>
              </w:rPr>
            </w:pPr>
          </w:p>
        </w:tc>
        <w:tc>
          <w:tcPr>
            <w:tcW w:w="1077" w:type="dxa"/>
          </w:tcPr>
          <w:p w14:paraId="35CFD468"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auto"/>
          </w:tcPr>
          <w:p w14:paraId="011457D3" w14:textId="77777777" w:rsidR="00572CF2" w:rsidRPr="00572CF2" w:rsidRDefault="00572CF2" w:rsidP="005656AF">
            <w:pPr>
              <w:tabs>
                <w:tab w:val="left" w:pos="181"/>
              </w:tabs>
              <w:spacing w:before="20" w:after="20"/>
              <w:rPr>
                <w:rFonts w:cs="Calibri"/>
              </w:rPr>
            </w:pPr>
            <w:r w:rsidRPr="00572CF2">
              <w:rPr>
                <w:rFonts w:cs="Calibri"/>
              </w:rPr>
              <w:t xml:space="preserve">Conformità alle normative cogenti </w:t>
            </w:r>
          </w:p>
        </w:tc>
      </w:tr>
      <w:tr w:rsidR="00572CF2" w:rsidRPr="00572CF2" w14:paraId="3FCF5CAC" w14:textId="77777777" w:rsidTr="005656AF">
        <w:tc>
          <w:tcPr>
            <w:tcW w:w="1995" w:type="dxa"/>
            <w:vMerge/>
          </w:tcPr>
          <w:p w14:paraId="56D54247" w14:textId="77777777" w:rsidR="00572CF2" w:rsidRPr="00572CF2" w:rsidRDefault="00572CF2" w:rsidP="005656AF">
            <w:pPr>
              <w:spacing w:before="20" w:after="20"/>
              <w:rPr>
                <w:rFonts w:ascii="Times New Roman" w:hAnsi="Times New Roman"/>
                <w:b/>
                <w:spacing w:val="-1"/>
              </w:rPr>
            </w:pPr>
          </w:p>
        </w:tc>
        <w:tc>
          <w:tcPr>
            <w:tcW w:w="1089" w:type="dxa"/>
          </w:tcPr>
          <w:p w14:paraId="4E5C85FA" w14:textId="77777777" w:rsidR="00572CF2" w:rsidRPr="00572CF2" w:rsidRDefault="00572CF2" w:rsidP="005656AF">
            <w:pPr>
              <w:tabs>
                <w:tab w:val="left" w:pos="181"/>
              </w:tabs>
              <w:spacing w:before="20" w:after="20"/>
              <w:jc w:val="center"/>
              <w:rPr>
                <w:rFonts w:cs="Calibri"/>
                <w:spacing w:val="-1"/>
              </w:rPr>
            </w:pPr>
          </w:p>
        </w:tc>
        <w:tc>
          <w:tcPr>
            <w:tcW w:w="1077" w:type="dxa"/>
          </w:tcPr>
          <w:p w14:paraId="4E8C9CCA"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auto"/>
          </w:tcPr>
          <w:p w14:paraId="0367CA7A" w14:textId="77777777" w:rsidR="00572CF2" w:rsidRPr="00572CF2" w:rsidRDefault="00572CF2" w:rsidP="005656AF">
            <w:pPr>
              <w:tabs>
                <w:tab w:val="left" w:pos="181"/>
              </w:tabs>
              <w:spacing w:before="20" w:after="20"/>
              <w:rPr>
                <w:rFonts w:cs="Calibri"/>
              </w:rPr>
            </w:pPr>
            <w:r w:rsidRPr="00572CF2">
              <w:rPr>
                <w:rFonts w:cs="Calibri"/>
              </w:rPr>
              <w:t>Affidabilità nei pagamenti</w:t>
            </w:r>
          </w:p>
        </w:tc>
      </w:tr>
      <w:tr w:rsidR="00572CF2" w:rsidRPr="00572CF2" w14:paraId="07E1AF45" w14:textId="77777777" w:rsidTr="005656AF">
        <w:tc>
          <w:tcPr>
            <w:tcW w:w="1995" w:type="dxa"/>
            <w:vMerge/>
          </w:tcPr>
          <w:p w14:paraId="11230EB9" w14:textId="77777777" w:rsidR="00572CF2" w:rsidRPr="00572CF2" w:rsidRDefault="00572CF2" w:rsidP="005656AF">
            <w:pPr>
              <w:spacing w:before="20" w:after="20"/>
              <w:rPr>
                <w:rFonts w:ascii="Times New Roman" w:hAnsi="Times New Roman"/>
                <w:b/>
                <w:spacing w:val="-1"/>
              </w:rPr>
            </w:pPr>
          </w:p>
        </w:tc>
        <w:tc>
          <w:tcPr>
            <w:tcW w:w="1089" w:type="dxa"/>
          </w:tcPr>
          <w:p w14:paraId="08F899B0" w14:textId="77777777" w:rsidR="00572CF2" w:rsidRPr="00572CF2" w:rsidRDefault="00572CF2" w:rsidP="005656AF">
            <w:pPr>
              <w:tabs>
                <w:tab w:val="left" w:pos="181"/>
              </w:tabs>
              <w:spacing w:before="20" w:after="20"/>
              <w:jc w:val="center"/>
              <w:rPr>
                <w:rFonts w:cs="Calibri"/>
                <w:spacing w:val="-1"/>
              </w:rPr>
            </w:pPr>
          </w:p>
        </w:tc>
        <w:tc>
          <w:tcPr>
            <w:tcW w:w="1077" w:type="dxa"/>
          </w:tcPr>
          <w:p w14:paraId="442CBD8B" w14:textId="77777777" w:rsidR="00572CF2" w:rsidRPr="00572CF2" w:rsidRDefault="00126697" w:rsidP="005656AF">
            <w:pPr>
              <w:tabs>
                <w:tab w:val="left" w:pos="181"/>
              </w:tabs>
              <w:spacing w:before="20" w:after="20"/>
              <w:jc w:val="center"/>
              <w:rPr>
                <w:rFonts w:cs="Calibri"/>
                <w:spacing w:val="-1"/>
              </w:rPr>
            </w:pPr>
            <w:r>
              <w:rPr>
                <w:rFonts w:cs="Calibri"/>
                <w:spacing w:val="-1"/>
              </w:rPr>
              <w:t>X</w:t>
            </w:r>
          </w:p>
        </w:tc>
        <w:tc>
          <w:tcPr>
            <w:tcW w:w="5693" w:type="dxa"/>
            <w:gridSpan w:val="2"/>
            <w:shd w:val="clear" w:color="auto" w:fill="auto"/>
          </w:tcPr>
          <w:p w14:paraId="037057B7" w14:textId="77777777" w:rsidR="00572CF2" w:rsidRPr="00572CF2" w:rsidRDefault="00572CF2" w:rsidP="005656AF">
            <w:pPr>
              <w:tabs>
                <w:tab w:val="left" w:pos="181"/>
              </w:tabs>
              <w:spacing w:before="20" w:after="20"/>
              <w:rPr>
                <w:rFonts w:cs="Calibri"/>
              </w:rPr>
            </w:pPr>
            <w:r w:rsidRPr="00572CF2">
              <w:rPr>
                <w:rFonts w:cs="Calibri"/>
              </w:rPr>
              <w:t>Immagine</w:t>
            </w:r>
          </w:p>
        </w:tc>
      </w:tr>
      <w:tr w:rsidR="003027FC" w:rsidRPr="00572CF2" w14:paraId="28B995DF" w14:textId="77777777" w:rsidTr="00A96607">
        <w:tc>
          <w:tcPr>
            <w:tcW w:w="1995" w:type="dxa"/>
            <w:vMerge w:val="restart"/>
            <w:shd w:val="clear" w:color="auto" w:fill="FFF2CC" w:themeFill="accent4" w:themeFillTint="33"/>
            <w:vAlign w:val="center"/>
          </w:tcPr>
          <w:p w14:paraId="780DAED9" w14:textId="77777777" w:rsidR="003027FC" w:rsidRPr="00572CF2" w:rsidRDefault="003027FC" w:rsidP="005656AF">
            <w:pPr>
              <w:spacing w:before="20" w:after="20"/>
              <w:jc w:val="center"/>
              <w:rPr>
                <w:rFonts w:ascii="Times New Roman" w:hAnsi="Times New Roman"/>
                <w:b/>
                <w:bCs/>
                <w:spacing w:val="-1"/>
                <w:lang w:val="it-IT"/>
              </w:rPr>
            </w:pPr>
            <w:r w:rsidRPr="00572CF2">
              <w:rPr>
                <w:rFonts w:ascii="Times New Roman" w:hAnsi="Times New Roman"/>
                <w:b/>
                <w:bCs/>
                <w:spacing w:val="-1"/>
                <w:lang w:val="it-IT"/>
              </w:rPr>
              <w:t>ENTI E ISTITUZIONI</w:t>
            </w:r>
          </w:p>
          <w:p w14:paraId="3FF9B14B" w14:textId="77777777" w:rsidR="003027FC" w:rsidRDefault="003027FC" w:rsidP="005656AF">
            <w:pPr>
              <w:spacing w:before="20" w:after="20"/>
              <w:jc w:val="center"/>
              <w:rPr>
                <w:rFonts w:ascii="Times New Roman" w:hAnsi="Times New Roman"/>
                <w:b/>
                <w:bCs/>
                <w:spacing w:val="-1"/>
                <w:lang w:val="it-IT"/>
              </w:rPr>
            </w:pPr>
            <w:r w:rsidRPr="00572CF2">
              <w:rPr>
                <w:rFonts w:ascii="Times New Roman" w:hAnsi="Times New Roman"/>
                <w:b/>
                <w:bCs/>
                <w:spacing w:val="-1"/>
                <w:lang w:val="it-IT"/>
              </w:rPr>
              <w:t>(Commissione Europea, DPEPCM, CGCCP, AUTORITA’ PORTUALE, ecc.)</w:t>
            </w:r>
          </w:p>
          <w:p w14:paraId="69136AD4" w14:textId="77777777" w:rsidR="003027FC" w:rsidRPr="00572CF2" w:rsidRDefault="003027FC" w:rsidP="005656AF">
            <w:pPr>
              <w:spacing w:before="20" w:after="20"/>
              <w:jc w:val="center"/>
              <w:rPr>
                <w:rFonts w:ascii="Times New Roman" w:hAnsi="Times New Roman"/>
                <w:b/>
                <w:spacing w:val="-1"/>
                <w:lang w:val="it-IT"/>
              </w:rPr>
            </w:pPr>
            <w:r>
              <w:rPr>
                <w:rFonts w:ascii="Times New Roman" w:hAnsi="Times New Roman"/>
                <w:b/>
                <w:bCs/>
                <w:spacing w:val="-1"/>
                <w:lang w:val="it-IT"/>
              </w:rPr>
              <w:t>Rientra in questa sezione il MIUR come parte interessata per le scuole e le SCUOLE come parte interessata per il MIUR</w:t>
            </w:r>
          </w:p>
        </w:tc>
        <w:tc>
          <w:tcPr>
            <w:tcW w:w="1089" w:type="dxa"/>
            <w:shd w:val="clear" w:color="auto" w:fill="FFF2CC" w:themeFill="accent4" w:themeFillTint="33"/>
          </w:tcPr>
          <w:p w14:paraId="28F62607" w14:textId="77777777" w:rsidR="003027FC" w:rsidRPr="00572CF2" w:rsidRDefault="003027FC" w:rsidP="005656AF">
            <w:pPr>
              <w:tabs>
                <w:tab w:val="left" w:pos="181"/>
              </w:tabs>
              <w:spacing w:before="20" w:after="20"/>
              <w:jc w:val="center"/>
              <w:rPr>
                <w:rFonts w:cs="Calibri"/>
                <w:spacing w:val="-1"/>
              </w:rPr>
            </w:pPr>
            <w:r w:rsidRPr="00572CF2">
              <w:rPr>
                <w:rFonts w:cs="Calibri"/>
                <w:spacing w:val="-1"/>
              </w:rPr>
              <w:t>X</w:t>
            </w:r>
          </w:p>
        </w:tc>
        <w:tc>
          <w:tcPr>
            <w:tcW w:w="1077" w:type="dxa"/>
            <w:shd w:val="clear" w:color="auto" w:fill="FFF2CC" w:themeFill="accent4" w:themeFillTint="33"/>
          </w:tcPr>
          <w:p w14:paraId="061D9A50" w14:textId="77777777" w:rsidR="003027FC" w:rsidRPr="00572CF2" w:rsidRDefault="003027FC"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vAlign w:val="center"/>
          </w:tcPr>
          <w:p w14:paraId="38B59248" w14:textId="77777777" w:rsidR="003027FC" w:rsidRPr="00572CF2" w:rsidRDefault="003027FC" w:rsidP="005656AF">
            <w:pPr>
              <w:tabs>
                <w:tab w:val="left" w:pos="181"/>
              </w:tabs>
              <w:spacing w:before="20" w:after="20"/>
              <w:rPr>
                <w:rFonts w:cs="Calibri"/>
              </w:rPr>
            </w:pPr>
            <w:r w:rsidRPr="00572CF2">
              <w:rPr>
                <w:rFonts w:cs="Calibri"/>
              </w:rPr>
              <w:t>Conformità alle normative cogenti</w:t>
            </w:r>
          </w:p>
        </w:tc>
      </w:tr>
      <w:tr w:rsidR="003027FC" w:rsidRPr="00572CF2" w14:paraId="4D046FF7" w14:textId="77777777" w:rsidTr="00A96607">
        <w:tc>
          <w:tcPr>
            <w:tcW w:w="1995" w:type="dxa"/>
            <w:vMerge/>
            <w:shd w:val="clear" w:color="auto" w:fill="FFF2CC" w:themeFill="accent4" w:themeFillTint="33"/>
          </w:tcPr>
          <w:p w14:paraId="72B74AF3" w14:textId="77777777" w:rsidR="003027FC" w:rsidRPr="00572CF2" w:rsidRDefault="003027FC" w:rsidP="005656AF">
            <w:pPr>
              <w:spacing w:before="20" w:after="20"/>
              <w:rPr>
                <w:rFonts w:ascii="Times New Roman" w:hAnsi="Times New Roman"/>
                <w:b/>
                <w:spacing w:val="-1"/>
              </w:rPr>
            </w:pPr>
          </w:p>
        </w:tc>
        <w:tc>
          <w:tcPr>
            <w:tcW w:w="1089" w:type="dxa"/>
            <w:shd w:val="clear" w:color="auto" w:fill="FFF2CC" w:themeFill="accent4" w:themeFillTint="33"/>
          </w:tcPr>
          <w:p w14:paraId="7CC33C4B" w14:textId="77777777" w:rsidR="003027FC" w:rsidRPr="00572CF2" w:rsidRDefault="003027FC" w:rsidP="005656AF">
            <w:pPr>
              <w:tabs>
                <w:tab w:val="left" w:pos="181"/>
              </w:tabs>
              <w:spacing w:before="20" w:after="20"/>
              <w:jc w:val="center"/>
              <w:rPr>
                <w:rFonts w:cs="Calibri"/>
                <w:spacing w:val="-1"/>
              </w:rPr>
            </w:pPr>
            <w:r w:rsidRPr="00572CF2">
              <w:rPr>
                <w:rFonts w:cs="Calibri"/>
                <w:spacing w:val="-1"/>
              </w:rPr>
              <w:t>X</w:t>
            </w:r>
          </w:p>
        </w:tc>
        <w:tc>
          <w:tcPr>
            <w:tcW w:w="1077" w:type="dxa"/>
            <w:shd w:val="clear" w:color="auto" w:fill="FFF2CC" w:themeFill="accent4" w:themeFillTint="33"/>
          </w:tcPr>
          <w:p w14:paraId="68ECF85D" w14:textId="77777777" w:rsidR="003027FC" w:rsidRPr="00572CF2" w:rsidRDefault="003027FC"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vAlign w:val="center"/>
          </w:tcPr>
          <w:p w14:paraId="6600F002" w14:textId="77777777" w:rsidR="003027FC" w:rsidRPr="00572CF2" w:rsidRDefault="003027FC" w:rsidP="005656AF">
            <w:pPr>
              <w:tabs>
                <w:tab w:val="left" w:pos="181"/>
              </w:tabs>
              <w:spacing w:before="20" w:after="20"/>
              <w:rPr>
                <w:rFonts w:cs="Calibri"/>
                <w:lang w:val="it-IT"/>
              </w:rPr>
            </w:pPr>
            <w:r>
              <w:rPr>
                <w:rFonts w:cs="Calibri"/>
                <w:lang w:val="it-IT"/>
              </w:rPr>
              <w:t>Cooperazione ne</w:t>
            </w:r>
            <w:r w:rsidRPr="00572CF2">
              <w:rPr>
                <w:rFonts w:cs="Calibri"/>
                <w:lang w:val="it-IT"/>
              </w:rPr>
              <w:t>lla definizione del sistema nazionale della formazione marittima</w:t>
            </w:r>
            <w:r>
              <w:rPr>
                <w:rFonts w:cs="Calibri"/>
                <w:lang w:val="it-IT"/>
              </w:rPr>
              <w:t xml:space="preserve"> </w:t>
            </w:r>
            <w:r w:rsidRPr="003027FC">
              <w:rPr>
                <w:rFonts w:cs="Calibri"/>
                <w:i/>
                <w:lang w:val="it-IT"/>
              </w:rPr>
              <w:t>(indicare chi sono le parti)</w:t>
            </w:r>
          </w:p>
        </w:tc>
      </w:tr>
      <w:tr w:rsidR="003027FC" w:rsidRPr="00572CF2" w14:paraId="60EE0E65" w14:textId="77777777" w:rsidTr="00A96607">
        <w:tc>
          <w:tcPr>
            <w:tcW w:w="1995" w:type="dxa"/>
            <w:vMerge/>
            <w:shd w:val="clear" w:color="auto" w:fill="FFF2CC" w:themeFill="accent4" w:themeFillTint="33"/>
          </w:tcPr>
          <w:p w14:paraId="3E483E82" w14:textId="77777777" w:rsidR="003027FC" w:rsidRPr="00572CF2" w:rsidRDefault="003027FC" w:rsidP="005656AF">
            <w:pPr>
              <w:spacing w:before="20" w:after="20"/>
              <w:rPr>
                <w:rFonts w:ascii="Times New Roman" w:hAnsi="Times New Roman"/>
                <w:b/>
                <w:spacing w:val="-1"/>
                <w:lang w:val="it-IT"/>
              </w:rPr>
            </w:pPr>
          </w:p>
        </w:tc>
        <w:tc>
          <w:tcPr>
            <w:tcW w:w="1089" w:type="dxa"/>
            <w:shd w:val="clear" w:color="auto" w:fill="FFF2CC" w:themeFill="accent4" w:themeFillTint="33"/>
          </w:tcPr>
          <w:p w14:paraId="7492CAA7" w14:textId="77777777" w:rsidR="003027FC" w:rsidRPr="00572CF2" w:rsidRDefault="003027FC" w:rsidP="005656AF">
            <w:pPr>
              <w:tabs>
                <w:tab w:val="left" w:pos="181"/>
              </w:tabs>
              <w:spacing w:before="20" w:after="20"/>
              <w:jc w:val="center"/>
              <w:rPr>
                <w:rFonts w:cs="Calibri"/>
                <w:spacing w:val="-1"/>
                <w:lang w:val="it-IT"/>
              </w:rPr>
            </w:pPr>
          </w:p>
        </w:tc>
        <w:tc>
          <w:tcPr>
            <w:tcW w:w="1077" w:type="dxa"/>
            <w:shd w:val="clear" w:color="auto" w:fill="FFF2CC" w:themeFill="accent4" w:themeFillTint="33"/>
          </w:tcPr>
          <w:p w14:paraId="3E75692C" w14:textId="77777777" w:rsidR="003027FC" w:rsidRPr="00572CF2" w:rsidRDefault="003027FC" w:rsidP="005656AF">
            <w:pPr>
              <w:tabs>
                <w:tab w:val="left" w:pos="181"/>
              </w:tabs>
              <w:spacing w:before="20" w:after="20"/>
              <w:jc w:val="center"/>
              <w:rPr>
                <w:rFonts w:cs="Calibri"/>
                <w:spacing w:val="-1"/>
                <w:lang w:val="it-IT"/>
              </w:rPr>
            </w:pPr>
            <w:r>
              <w:rPr>
                <w:rFonts w:cs="Calibri"/>
                <w:spacing w:val="-1"/>
                <w:lang w:val="it-IT"/>
              </w:rPr>
              <w:t>X</w:t>
            </w:r>
          </w:p>
        </w:tc>
        <w:tc>
          <w:tcPr>
            <w:tcW w:w="5693" w:type="dxa"/>
            <w:gridSpan w:val="2"/>
            <w:shd w:val="clear" w:color="auto" w:fill="FFF2CC" w:themeFill="accent4" w:themeFillTint="33"/>
            <w:vAlign w:val="center"/>
          </w:tcPr>
          <w:p w14:paraId="3950843E" w14:textId="77777777" w:rsidR="003027FC" w:rsidRPr="00572CF2" w:rsidRDefault="003027FC" w:rsidP="005656AF">
            <w:pPr>
              <w:tabs>
                <w:tab w:val="left" w:pos="181"/>
              </w:tabs>
              <w:spacing w:before="20" w:after="20"/>
              <w:rPr>
                <w:rFonts w:cs="Calibri"/>
                <w:lang w:val="it-IT"/>
              </w:rPr>
            </w:pPr>
            <w:r w:rsidRPr="00126697">
              <w:rPr>
                <w:rFonts w:cs="Calibri"/>
                <w:lang w:val="it-IT"/>
              </w:rPr>
              <w:t xml:space="preserve">Comunicazioni dal Miur </w:t>
            </w:r>
            <w:r>
              <w:rPr>
                <w:rFonts w:cs="Calibri"/>
                <w:lang w:val="it-IT"/>
              </w:rPr>
              <w:t xml:space="preserve">alle scuole </w:t>
            </w:r>
            <w:r w:rsidRPr="00126697">
              <w:rPr>
                <w:rFonts w:cs="Calibri"/>
                <w:lang w:val="it-IT"/>
              </w:rPr>
              <w:t>conformi e chiare</w:t>
            </w:r>
          </w:p>
        </w:tc>
      </w:tr>
      <w:tr w:rsidR="003027FC" w:rsidRPr="00572CF2" w14:paraId="02C4EC7F" w14:textId="77777777" w:rsidTr="00A96607">
        <w:trPr>
          <w:trHeight w:val="396"/>
        </w:trPr>
        <w:tc>
          <w:tcPr>
            <w:tcW w:w="1995" w:type="dxa"/>
            <w:vMerge/>
            <w:shd w:val="clear" w:color="auto" w:fill="FFF2CC" w:themeFill="accent4" w:themeFillTint="33"/>
          </w:tcPr>
          <w:p w14:paraId="27AB2AA9" w14:textId="77777777" w:rsidR="003027FC" w:rsidRPr="00572CF2" w:rsidRDefault="003027FC" w:rsidP="005656AF">
            <w:pPr>
              <w:spacing w:before="20" w:after="20"/>
              <w:rPr>
                <w:rFonts w:ascii="Times New Roman" w:hAnsi="Times New Roman"/>
                <w:b/>
                <w:spacing w:val="-1"/>
                <w:lang w:val="it-IT"/>
              </w:rPr>
            </w:pPr>
          </w:p>
        </w:tc>
        <w:tc>
          <w:tcPr>
            <w:tcW w:w="1089" w:type="dxa"/>
            <w:shd w:val="clear" w:color="auto" w:fill="FFF2CC" w:themeFill="accent4" w:themeFillTint="33"/>
          </w:tcPr>
          <w:p w14:paraId="6C90536F" w14:textId="77777777" w:rsidR="003027FC" w:rsidRPr="00572CF2" w:rsidRDefault="003027FC" w:rsidP="005656AF">
            <w:pPr>
              <w:tabs>
                <w:tab w:val="left" w:pos="181"/>
              </w:tabs>
              <w:spacing w:before="20" w:after="20"/>
              <w:jc w:val="center"/>
              <w:rPr>
                <w:rFonts w:cs="Calibri"/>
                <w:spacing w:val="-1"/>
                <w:lang w:val="it-IT"/>
              </w:rPr>
            </w:pPr>
          </w:p>
        </w:tc>
        <w:tc>
          <w:tcPr>
            <w:tcW w:w="1077" w:type="dxa"/>
            <w:shd w:val="clear" w:color="auto" w:fill="FFF2CC" w:themeFill="accent4" w:themeFillTint="33"/>
          </w:tcPr>
          <w:p w14:paraId="77DDB272" w14:textId="77777777" w:rsidR="003027FC" w:rsidRPr="00572CF2" w:rsidRDefault="003027FC" w:rsidP="005656AF">
            <w:pPr>
              <w:tabs>
                <w:tab w:val="left" w:pos="181"/>
              </w:tabs>
              <w:spacing w:before="20" w:after="20"/>
              <w:jc w:val="center"/>
              <w:rPr>
                <w:rFonts w:cs="Calibri"/>
                <w:spacing w:val="-1"/>
                <w:lang w:val="it-IT"/>
              </w:rPr>
            </w:pPr>
            <w:r>
              <w:rPr>
                <w:rFonts w:cs="Calibri"/>
                <w:spacing w:val="-1"/>
                <w:lang w:val="it-IT"/>
              </w:rPr>
              <w:t>X</w:t>
            </w:r>
          </w:p>
        </w:tc>
        <w:tc>
          <w:tcPr>
            <w:tcW w:w="5693" w:type="dxa"/>
            <w:gridSpan w:val="2"/>
            <w:shd w:val="clear" w:color="auto" w:fill="FFF2CC" w:themeFill="accent4" w:themeFillTint="33"/>
          </w:tcPr>
          <w:p w14:paraId="0F13B9A0" w14:textId="77777777" w:rsidR="003027FC" w:rsidRPr="00572CF2" w:rsidRDefault="003027FC" w:rsidP="005656AF">
            <w:pPr>
              <w:tabs>
                <w:tab w:val="left" w:pos="181"/>
              </w:tabs>
              <w:spacing w:before="20" w:after="20"/>
              <w:rPr>
                <w:rFonts w:cs="Calibri"/>
                <w:lang w:val="it-IT"/>
              </w:rPr>
            </w:pPr>
            <w:r>
              <w:rPr>
                <w:rFonts w:cs="Calibri"/>
                <w:lang w:val="it-IT"/>
              </w:rPr>
              <w:t>Adozione di misure di sistema da parte del Miur per il supporto al miglioramento del sistema qualità</w:t>
            </w:r>
          </w:p>
        </w:tc>
      </w:tr>
      <w:tr w:rsidR="003027FC" w:rsidRPr="00572CF2" w14:paraId="35E251A9" w14:textId="77777777" w:rsidTr="00A96607">
        <w:trPr>
          <w:trHeight w:val="372"/>
        </w:trPr>
        <w:tc>
          <w:tcPr>
            <w:tcW w:w="1995" w:type="dxa"/>
            <w:vMerge/>
            <w:shd w:val="clear" w:color="auto" w:fill="FFF2CC" w:themeFill="accent4" w:themeFillTint="33"/>
          </w:tcPr>
          <w:p w14:paraId="57B16E8C" w14:textId="77777777" w:rsidR="003027FC" w:rsidRPr="003027FC" w:rsidRDefault="003027FC" w:rsidP="005656AF">
            <w:pPr>
              <w:spacing w:before="20" w:after="20"/>
              <w:rPr>
                <w:b/>
                <w:spacing w:val="-1"/>
                <w:lang w:val="it-IT"/>
              </w:rPr>
            </w:pPr>
          </w:p>
        </w:tc>
        <w:tc>
          <w:tcPr>
            <w:tcW w:w="1089" w:type="dxa"/>
            <w:shd w:val="clear" w:color="auto" w:fill="FFF2CC" w:themeFill="accent4" w:themeFillTint="33"/>
          </w:tcPr>
          <w:p w14:paraId="4CEAC35B" w14:textId="77777777" w:rsidR="003027FC" w:rsidRPr="003027FC" w:rsidRDefault="003027FC" w:rsidP="005656AF">
            <w:pPr>
              <w:tabs>
                <w:tab w:val="left" w:pos="181"/>
              </w:tabs>
              <w:spacing w:before="20" w:after="20"/>
              <w:jc w:val="center"/>
              <w:rPr>
                <w:rFonts w:cs="Calibri"/>
                <w:spacing w:val="-1"/>
                <w:lang w:val="it-IT"/>
              </w:rPr>
            </w:pPr>
            <w:r>
              <w:rPr>
                <w:rFonts w:cs="Calibri"/>
                <w:spacing w:val="-1"/>
                <w:lang w:val="it-IT"/>
              </w:rPr>
              <w:t>X</w:t>
            </w:r>
          </w:p>
        </w:tc>
        <w:tc>
          <w:tcPr>
            <w:tcW w:w="1077" w:type="dxa"/>
            <w:shd w:val="clear" w:color="auto" w:fill="FFF2CC" w:themeFill="accent4" w:themeFillTint="33"/>
          </w:tcPr>
          <w:p w14:paraId="65556A60" w14:textId="77777777" w:rsidR="003027FC" w:rsidRPr="003027FC" w:rsidRDefault="003027FC" w:rsidP="005656AF">
            <w:pPr>
              <w:tabs>
                <w:tab w:val="left" w:pos="181"/>
              </w:tabs>
              <w:spacing w:before="20" w:after="20"/>
              <w:jc w:val="center"/>
              <w:rPr>
                <w:rFonts w:cs="Calibri"/>
                <w:spacing w:val="-1"/>
                <w:lang w:val="it-IT"/>
              </w:rPr>
            </w:pPr>
          </w:p>
        </w:tc>
        <w:tc>
          <w:tcPr>
            <w:tcW w:w="5693" w:type="dxa"/>
            <w:gridSpan w:val="2"/>
            <w:shd w:val="clear" w:color="auto" w:fill="FFF2CC" w:themeFill="accent4" w:themeFillTint="33"/>
          </w:tcPr>
          <w:p w14:paraId="18DEC96E" w14:textId="77777777" w:rsidR="003027FC" w:rsidRPr="003027FC" w:rsidRDefault="003027FC" w:rsidP="005656AF">
            <w:pPr>
              <w:tabs>
                <w:tab w:val="left" w:pos="181"/>
              </w:tabs>
              <w:spacing w:before="20" w:after="20"/>
              <w:rPr>
                <w:rFonts w:cs="Calibri"/>
                <w:lang w:val="it-IT"/>
              </w:rPr>
            </w:pPr>
            <w:r>
              <w:rPr>
                <w:rFonts w:cs="Calibri"/>
                <w:lang w:val="it-IT"/>
              </w:rPr>
              <w:t>Puntuali riscontri da parte delle scuole in merito all’adozione degli standard di riferimento (cogenti – qualità)</w:t>
            </w:r>
          </w:p>
        </w:tc>
      </w:tr>
      <w:tr w:rsidR="003027FC" w:rsidRPr="00572CF2" w14:paraId="3E386DF2" w14:textId="77777777" w:rsidTr="00A96607">
        <w:trPr>
          <w:trHeight w:val="492"/>
        </w:trPr>
        <w:tc>
          <w:tcPr>
            <w:tcW w:w="1995" w:type="dxa"/>
            <w:vMerge/>
            <w:shd w:val="clear" w:color="auto" w:fill="FFF2CC" w:themeFill="accent4" w:themeFillTint="33"/>
          </w:tcPr>
          <w:p w14:paraId="46638BEC" w14:textId="77777777" w:rsidR="003027FC" w:rsidRPr="003027FC" w:rsidRDefault="003027FC" w:rsidP="005656AF">
            <w:pPr>
              <w:spacing w:before="20" w:after="20"/>
              <w:rPr>
                <w:b/>
                <w:spacing w:val="-1"/>
                <w:lang w:val="it-IT"/>
              </w:rPr>
            </w:pPr>
          </w:p>
        </w:tc>
        <w:tc>
          <w:tcPr>
            <w:tcW w:w="1089" w:type="dxa"/>
            <w:shd w:val="clear" w:color="auto" w:fill="FFF2CC" w:themeFill="accent4" w:themeFillTint="33"/>
          </w:tcPr>
          <w:p w14:paraId="73FBBA2B" w14:textId="77777777" w:rsidR="003027FC" w:rsidRPr="003027FC" w:rsidRDefault="003027FC" w:rsidP="005656AF">
            <w:pPr>
              <w:tabs>
                <w:tab w:val="left" w:pos="181"/>
              </w:tabs>
              <w:spacing w:before="20" w:after="20"/>
              <w:jc w:val="center"/>
              <w:rPr>
                <w:rFonts w:cs="Calibri"/>
                <w:spacing w:val="-1"/>
                <w:lang w:val="it-IT"/>
              </w:rPr>
            </w:pPr>
            <w:r>
              <w:rPr>
                <w:rFonts w:cs="Calibri"/>
                <w:spacing w:val="-1"/>
                <w:lang w:val="it-IT"/>
              </w:rPr>
              <w:t>X</w:t>
            </w:r>
          </w:p>
        </w:tc>
        <w:tc>
          <w:tcPr>
            <w:tcW w:w="1077" w:type="dxa"/>
            <w:shd w:val="clear" w:color="auto" w:fill="FFF2CC" w:themeFill="accent4" w:themeFillTint="33"/>
          </w:tcPr>
          <w:p w14:paraId="1B21F0DE" w14:textId="77777777" w:rsidR="003027FC" w:rsidRPr="003027FC" w:rsidRDefault="003027FC" w:rsidP="005656AF">
            <w:pPr>
              <w:tabs>
                <w:tab w:val="left" w:pos="181"/>
              </w:tabs>
              <w:spacing w:before="20" w:after="20"/>
              <w:jc w:val="center"/>
              <w:rPr>
                <w:rFonts w:cs="Calibri"/>
                <w:spacing w:val="-1"/>
                <w:lang w:val="it-IT"/>
              </w:rPr>
            </w:pPr>
          </w:p>
        </w:tc>
        <w:tc>
          <w:tcPr>
            <w:tcW w:w="5693" w:type="dxa"/>
            <w:gridSpan w:val="2"/>
            <w:shd w:val="clear" w:color="auto" w:fill="FFF2CC" w:themeFill="accent4" w:themeFillTint="33"/>
          </w:tcPr>
          <w:p w14:paraId="00224833" w14:textId="77777777" w:rsidR="003027FC" w:rsidRPr="003027FC" w:rsidRDefault="0007377E" w:rsidP="005656AF">
            <w:pPr>
              <w:tabs>
                <w:tab w:val="left" w:pos="181"/>
              </w:tabs>
              <w:spacing w:before="20" w:after="20"/>
              <w:rPr>
                <w:rFonts w:cs="Calibri"/>
                <w:lang w:val="it-IT"/>
              </w:rPr>
            </w:pPr>
            <w:r>
              <w:rPr>
                <w:rFonts w:cs="Calibri"/>
                <w:lang w:val="it-IT"/>
              </w:rPr>
              <w:t>Partecipazione alle attività promosse per il miglioramento del sistema</w:t>
            </w:r>
          </w:p>
        </w:tc>
      </w:tr>
      <w:tr w:rsidR="003027FC" w:rsidRPr="00572CF2" w14:paraId="08505C6A" w14:textId="77777777" w:rsidTr="00A96607">
        <w:trPr>
          <w:trHeight w:val="1668"/>
        </w:trPr>
        <w:tc>
          <w:tcPr>
            <w:tcW w:w="1995" w:type="dxa"/>
            <w:vMerge/>
            <w:shd w:val="clear" w:color="auto" w:fill="FFF2CC" w:themeFill="accent4" w:themeFillTint="33"/>
          </w:tcPr>
          <w:p w14:paraId="15DEB735" w14:textId="77777777" w:rsidR="003027FC" w:rsidRPr="0007377E" w:rsidRDefault="003027FC" w:rsidP="005656AF">
            <w:pPr>
              <w:spacing w:before="20" w:after="20"/>
              <w:rPr>
                <w:b/>
                <w:spacing w:val="-1"/>
                <w:lang w:val="it-IT"/>
              </w:rPr>
            </w:pPr>
          </w:p>
        </w:tc>
        <w:tc>
          <w:tcPr>
            <w:tcW w:w="1089" w:type="dxa"/>
            <w:shd w:val="clear" w:color="auto" w:fill="FFF2CC" w:themeFill="accent4" w:themeFillTint="33"/>
          </w:tcPr>
          <w:p w14:paraId="1C272966" w14:textId="77777777" w:rsidR="003027FC" w:rsidRPr="0007377E" w:rsidRDefault="003027FC" w:rsidP="005656AF">
            <w:pPr>
              <w:tabs>
                <w:tab w:val="left" w:pos="181"/>
              </w:tabs>
              <w:spacing w:before="20" w:after="20"/>
              <w:jc w:val="center"/>
              <w:rPr>
                <w:rFonts w:cs="Calibri"/>
                <w:spacing w:val="-1"/>
                <w:lang w:val="it-IT"/>
              </w:rPr>
            </w:pPr>
          </w:p>
        </w:tc>
        <w:tc>
          <w:tcPr>
            <w:tcW w:w="1077" w:type="dxa"/>
            <w:shd w:val="clear" w:color="auto" w:fill="FFF2CC" w:themeFill="accent4" w:themeFillTint="33"/>
          </w:tcPr>
          <w:p w14:paraId="256BE9ED" w14:textId="77777777" w:rsidR="003027FC" w:rsidRPr="0007377E" w:rsidRDefault="003027FC" w:rsidP="005656AF">
            <w:pPr>
              <w:tabs>
                <w:tab w:val="left" w:pos="181"/>
              </w:tabs>
              <w:spacing w:before="20" w:after="20"/>
              <w:jc w:val="center"/>
              <w:rPr>
                <w:rFonts w:cs="Calibri"/>
                <w:spacing w:val="-1"/>
                <w:lang w:val="it-IT"/>
              </w:rPr>
            </w:pPr>
          </w:p>
        </w:tc>
        <w:tc>
          <w:tcPr>
            <w:tcW w:w="5693" w:type="dxa"/>
            <w:gridSpan w:val="2"/>
            <w:shd w:val="clear" w:color="auto" w:fill="FFF2CC" w:themeFill="accent4" w:themeFillTint="33"/>
          </w:tcPr>
          <w:p w14:paraId="37F9E198" w14:textId="77777777" w:rsidR="003027FC" w:rsidRPr="0007377E" w:rsidRDefault="003027FC" w:rsidP="005656AF">
            <w:pPr>
              <w:tabs>
                <w:tab w:val="left" w:pos="181"/>
              </w:tabs>
              <w:spacing w:before="20" w:after="20"/>
              <w:rPr>
                <w:rFonts w:cs="Calibri"/>
                <w:lang w:val="it-IT"/>
              </w:rPr>
            </w:pPr>
          </w:p>
        </w:tc>
      </w:tr>
      <w:tr w:rsidR="00572CF2" w:rsidRPr="00572CF2" w14:paraId="193E4CF4" w14:textId="77777777" w:rsidTr="005656AF">
        <w:tc>
          <w:tcPr>
            <w:tcW w:w="1995" w:type="dxa"/>
            <w:vMerge w:val="restart"/>
            <w:vAlign w:val="center"/>
          </w:tcPr>
          <w:p w14:paraId="0DF5F9F8" w14:textId="77777777" w:rsidR="00572CF2" w:rsidRPr="00572CF2" w:rsidRDefault="00572CF2" w:rsidP="005656AF">
            <w:pPr>
              <w:spacing w:before="20" w:after="20"/>
              <w:jc w:val="center"/>
              <w:rPr>
                <w:rFonts w:ascii="Times New Roman" w:hAnsi="Times New Roman"/>
                <w:b/>
                <w:spacing w:val="-1"/>
              </w:rPr>
            </w:pPr>
            <w:r w:rsidRPr="00572CF2">
              <w:rPr>
                <w:rFonts w:ascii="Times New Roman" w:hAnsi="Times New Roman"/>
                <w:b/>
                <w:spacing w:val="-1"/>
              </w:rPr>
              <w:t>ALTRI ISTITUTI</w:t>
            </w:r>
          </w:p>
        </w:tc>
        <w:tc>
          <w:tcPr>
            <w:tcW w:w="1089" w:type="dxa"/>
          </w:tcPr>
          <w:p w14:paraId="3083600F"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1077" w:type="dxa"/>
          </w:tcPr>
          <w:p w14:paraId="3B08E56F" w14:textId="77777777" w:rsidR="00572CF2" w:rsidRPr="00572CF2" w:rsidRDefault="00572CF2" w:rsidP="005656AF">
            <w:pPr>
              <w:tabs>
                <w:tab w:val="left" w:pos="181"/>
              </w:tabs>
              <w:spacing w:before="20" w:after="20"/>
              <w:jc w:val="center"/>
              <w:rPr>
                <w:rFonts w:cs="Calibri"/>
                <w:spacing w:val="-1"/>
              </w:rPr>
            </w:pPr>
          </w:p>
        </w:tc>
        <w:tc>
          <w:tcPr>
            <w:tcW w:w="5693" w:type="dxa"/>
            <w:gridSpan w:val="2"/>
            <w:shd w:val="clear" w:color="auto" w:fill="auto"/>
          </w:tcPr>
          <w:p w14:paraId="5F569FD3" w14:textId="77777777" w:rsidR="00572CF2" w:rsidRPr="00572CF2" w:rsidRDefault="00572CF2" w:rsidP="005656AF">
            <w:pPr>
              <w:tabs>
                <w:tab w:val="left" w:pos="181"/>
              </w:tabs>
              <w:spacing w:before="20" w:after="20"/>
              <w:rPr>
                <w:rFonts w:cs="Calibri"/>
              </w:rPr>
            </w:pPr>
            <w:r w:rsidRPr="00572CF2">
              <w:rPr>
                <w:rFonts w:cs="Calibri"/>
              </w:rPr>
              <w:t>Parità di trattamento</w:t>
            </w:r>
          </w:p>
        </w:tc>
      </w:tr>
      <w:tr w:rsidR="00572CF2" w:rsidRPr="00572CF2" w14:paraId="426075DB" w14:textId="77777777" w:rsidTr="005656AF">
        <w:tc>
          <w:tcPr>
            <w:tcW w:w="1995" w:type="dxa"/>
            <w:vMerge/>
          </w:tcPr>
          <w:p w14:paraId="061AE451" w14:textId="77777777" w:rsidR="00572CF2" w:rsidRPr="00572CF2" w:rsidRDefault="00572CF2" w:rsidP="005656AF">
            <w:pPr>
              <w:spacing w:before="20" w:after="20"/>
              <w:rPr>
                <w:rFonts w:ascii="Times New Roman" w:hAnsi="Times New Roman"/>
                <w:b/>
                <w:spacing w:val="-1"/>
              </w:rPr>
            </w:pPr>
          </w:p>
        </w:tc>
        <w:tc>
          <w:tcPr>
            <w:tcW w:w="1089" w:type="dxa"/>
          </w:tcPr>
          <w:p w14:paraId="50B5A954" w14:textId="77777777" w:rsidR="00572CF2" w:rsidRPr="00572CF2" w:rsidRDefault="00572CF2" w:rsidP="005656AF">
            <w:pPr>
              <w:tabs>
                <w:tab w:val="left" w:pos="181"/>
              </w:tabs>
              <w:spacing w:before="20" w:after="20"/>
              <w:jc w:val="center"/>
              <w:rPr>
                <w:rFonts w:cs="Calibri"/>
                <w:spacing w:val="-1"/>
              </w:rPr>
            </w:pPr>
          </w:p>
        </w:tc>
        <w:tc>
          <w:tcPr>
            <w:tcW w:w="1077" w:type="dxa"/>
          </w:tcPr>
          <w:p w14:paraId="642DD44E"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auto"/>
          </w:tcPr>
          <w:p w14:paraId="4D36978A" w14:textId="77777777" w:rsidR="00572CF2" w:rsidRPr="00572CF2" w:rsidRDefault="00572CF2" w:rsidP="005656AF">
            <w:pPr>
              <w:tabs>
                <w:tab w:val="left" w:pos="181"/>
              </w:tabs>
              <w:spacing w:before="20" w:after="20"/>
              <w:rPr>
                <w:rFonts w:cs="Calibri"/>
              </w:rPr>
            </w:pPr>
            <w:r w:rsidRPr="00572CF2">
              <w:rPr>
                <w:rFonts w:cs="Calibri"/>
              </w:rPr>
              <w:t>Principi di lealtà</w:t>
            </w:r>
          </w:p>
        </w:tc>
      </w:tr>
      <w:tr w:rsidR="00572CF2" w:rsidRPr="00572CF2" w14:paraId="5C2E4E05" w14:textId="77777777" w:rsidTr="005656AF">
        <w:tc>
          <w:tcPr>
            <w:tcW w:w="1995" w:type="dxa"/>
            <w:vMerge/>
          </w:tcPr>
          <w:p w14:paraId="09961B8B" w14:textId="77777777" w:rsidR="00572CF2" w:rsidRPr="00572CF2" w:rsidRDefault="00572CF2" w:rsidP="005656AF">
            <w:pPr>
              <w:spacing w:before="20" w:after="20"/>
              <w:rPr>
                <w:rFonts w:ascii="Times New Roman" w:hAnsi="Times New Roman"/>
                <w:b/>
                <w:spacing w:val="-1"/>
              </w:rPr>
            </w:pPr>
          </w:p>
        </w:tc>
        <w:tc>
          <w:tcPr>
            <w:tcW w:w="1089" w:type="dxa"/>
          </w:tcPr>
          <w:p w14:paraId="5EAB53D3" w14:textId="77777777" w:rsidR="00572CF2" w:rsidRPr="00572CF2" w:rsidRDefault="00572CF2" w:rsidP="005656AF">
            <w:pPr>
              <w:tabs>
                <w:tab w:val="left" w:pos="181"/>
              </w:tabs>
              <w:spacing w:before="20" w:after="20"/>
              <w:jc w:val="center"/>
              <w:rPr>
                <w:rFonts w:cs="Calibri"/>
                <w:spacing w:val="-1"/>
              </w:rPr>
            </w:pPr>
          </w:p>
        </w:tc>
        <w:tc>
          <w:tcPr>
            <w:tcW w:w="1077" w:type="dxa"/>
          </w:tcPr>
          <w:p w14:paraId="6DBBA58F"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auto"/>
          </w:tcPr>
          <w:p w14:paraId="52CB4BF8" w14:textId="77777777" w:rsidR="00572CF2" w:rsidRPr="00572CF2" w:rsidRDefault="00572CF2" w:rsidP="005656AF">
            <w:pPr>
              <w:tabs>
                <w:tab w:val="left" w:pos="181"/>
              </w:tabs>
              <w:spacing w:before="20" w:after="20"/>
              <w:rPr>
                <w:rFonts w:cs="Calibri"/>
                <w:lang w:val="it-IT"/>
              </w:rPr>
            </w:pPr>
            <w:r w:rsidRPr="00572CF2">
              <w:rPr>
                <w:rFonts w:cs="Calibri"/>
                <w:lang w:val="it-IT"/>
              </w:rPr>
              <w:t>Condivisione e scambio di esperienze e competenze</w:t>
            </w:r>
          </w:p>
        </w:tc>
      </w:tr>
      <w:tr w:rsidR="00572CF2" w:rsidRPr="00572CF2" w14:paraId="242E8850" w14:textId="77777777" w:rsidTr="00A96607">
        <w:tc>
          <w:tcPr>
            <w:tcW w:w="1995" w:type="dxa"/>
            <w:vMerge w:val="restart"/>
            <w:shd w:val="clear" w:color="auto" w:fill="FFF2CC" w:themeFill="accent4" w:themeFillTint="33"/>
            <w:vAlign w:val="center"/>
          </w:tcPr>
          <w:p w14:paraId="7774095A" w14:textId="77777777" w:rsidR="00572CF2" w:rsidRPr="00572CF2" w:rsidRDefault="00126697" w:rsidP="005656AF">
            <w:pPr>
              <w:spacing w:before="20" w:after="20"/>
              <w:jc w:val="center"/>
              <w:rPr>
                <w:rFonts w:ascii="Times New Roman" w:hAnsi="Times New Roman"/>
                <w:b/>
                <w:spacing w:val="-1"/>
              </w:rPr>
            </w:pPr>
            <w:r>
              <w:rPr>
                <w:rFonts w:ascii="Times New Roman" w:hAnsi="Times New Roman"/>
                <w:b/>
                <w:spacing w:val="-1"/>
              </w:rPr>
              <w:t>ENTI DI</w:t>
            </w:r>
            <w:r w:rsidR="00572CF2" w:rsidRPr="00572CF2">
              <w:rPr>
                <w:rFonts w:ascii="Times New Roman" w:hAnsi="Times New Roman"/>
                <w:b/>
                <w:spacing w:val="-1"/>
              </w:rPr>
              <w:t xml:space="preserve"> VERIFICA</w:t>
            </w:r>
          </w:p>
        </w:tc>
        <w:tc>
          <w:tcPr>
            <w:tcW w:w="1089" w:type="dxa"/>
            <w:shd w:val="clear" w:color="auto" w:fill="FFF2CC" w:themeFill="accent4" w:themeFillTint="33"/>
          </w:tcPr>
          <w:p w14:paraId="3997C558" w14:textId="77777777" w:rsidR="00572CF2" w:rsidRPr="00572CF2" w:rsidRDefault="00572CF2" w:rsidP="005656AF">
            <w:pPr>
              <w:tabs>
                <w:tab w:val="left" w:pos="181"/>
              </w:tabs>
              <w:spacing w:before="20" w:after="20"/>
              <w:jc w:val="center"/>
              <w:rPr>
                <w:rFonts w:cs="Calibri"/>
                <w:spacing w:val="-1"/>
              </w:rPr>
            </w:pPr>
          </w:p>
        </w:tc>
        <w:tc>
          <w:tcPr>
            <w:tcW w:w="1077" w:type="dxa"/>
            <w:shd w:val="clear" w:color="auto" w:fill="FFF2CC" w:themeFill="accent4" w:themeFillTint="33"/>
          </w:tcPr>
          <w:p w14:paraId="0E7AA05B"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tcPr>
          <w:p w14:paraId="11667F4E" w14:textId="77777777" w:rsidR="00572CF2" w:rsidRPr="00572CF2" w:rsidRDefault="00572CF2" w:rsidP="005656AF">
            <w:pPr>
              <w:tabs>
                <w:tab w:val="left" w:pos="181"/>
              </w:tabs>
              <w:spacing w:before="20" w:after="20"/>
              <w:rPr>
                <w:rFonts w:cs="Calibri"/>
              </w:rPr>
            </w:pPr>
            <w:r w:rsidRPr="00572CF2">
              <w:rPr>
                <w:rFonts w:cs="Calibri"/>
              </w:rPr>
              <w:t>Autonomia ed indipendenza</w:t>
            </w:r>
          </w:p>
        </w:tc>
      </w:tr>
      <w:tr w:rsidR="00572CF2" w:rsidRPr="00572CF2" w14:paraId="20CCBDB3" w14:textId="77777777" w:rsidTr="00A96607">
        <w:tc>
          <w:tcPr>
            <w:tcW w:w="1995" w:type="dxa"/>
            <w:vMerge/>
            <w:shd w:val="clear" w:color="auto" w:fill="FFF2CC" w:themeFill="accent4" w:themeFillTint="33"/>
          </w:tcPr>
          <w:p w14:paraId="283028A6" w14:textId="77777777" w:rsidR="00572CF2" w:rsidRPr="00572CF2" w:rsidRDefault="00572CF2" w:rsidP="005656AF">
            <w:pPr>
              <w:spacing w:before="20" w:after="20"/>
              <w:rPr>
                <w:rFonts w:cs="Calibri"/>
                <w:b/>
                <w:spacing w:val="-1"/>
                <w:highlight w:val="lightGray"/>
              </w:rPr>
            </w:pPr>
          </w:p>
        </w:tc>
        <w:tc>
          <w:tcPr>
            <w:tcW w:w="1089" w:type="dxa"/>
            <w:shd w:val="clear" w:color="auto" w:fill="FFF2CC" w:themeFill="accent4" w:themeFillTint="33"/>
          </w:tcPr>
          <w:p w14:paraId="5A943C00" w14:textId="77777777" w:rsidR="00572CF2" w:rsidRPr="00572CF2" w:rsidRDefault="00572CF2" w:rsidP="005656AF">
            <w:pPr>
              <w:tabs>
                <w:tab w:val="left" w:pos="181"/>
              </w:tabs>
              <w:spacing w:before="20" w:after="20"/>
              <w:jc w:val="center"/>
              <w:rPr>
                <w:rFonts w:cs="Calibri"/>
                <w:spacing w:val="-1"/>
              </w:rPr>
            </w:pPr>
          </w:p>
        </w:tc>
        <w:tc>
          <w:tcPr>
            <w:tcW w:w="1077" w:type="dxa"/>
            <w:shd w:val="clear" w:color="auto" w:fill="FFF2CC" w:themeFill="accent4" w:themeFillTint="33"/>
          </w:tcPr>
          <w:p w14:paraId="03CEA1B9"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tcPr>
          <w:p w14:paraId="291EE1E4" w14:textId="77777777" w:rsidR="00572CF2" w:rsidRPr="00572CF2" w:rsidRDefault="00572CF2" w:rsidP="005656AF">
            <w:pPr>
              <w:tabs>
                <w:tab w:val="left" w:pos="181"/>
              </w:tabs>
              <w:spacing w:before="20" w:after="20"/>
              <w:rPr>
                <w:rFonts w:cs="Calibri"/>
              </w:rPr>
            </w:pPr>
            <w:r w:rsidRPr="00572CF2">
              <w:rPr>
                <w:rFonts w:cs="Calibri"/>
              </w:rPr>
              <w:t>Libero accesso alle informazioni</w:t>
            </w:r>
          </w:p>
        </w:tc>
      </w:tr>
      <w:tr w:rsidR="00572CF2" w:rsidRPr="00572CF2" w14:paraId="2932FA46" w14:textId="77777777" w:rsidTr="00A96607">
        <w:tc>
          <w:tcPr>
            <w:tcW w:w="1995" w:type="dxa"/>
            <w:vMerge/>
            <w:shd w:val="clear" w:color="auto" w:fill="FFF2CC" w:themeFill="accent4" w:themeFillTint="33"/>
          </w:tcPr>
          <w:p w14:paraId="699635A5" w14:textId="77777777" w:rsidR="00572CF2" w:rsidRPr="00572CF2" w:rsidRDefault="00572CF2" w:rsidP="005656AF">
            <w:pPr>
              <w:spacing w:before="20" w:after="20"/>
              <w:rPr>
                <w:rFonts w:cs="Calibri"/>
                <w:b/>
                <w:spacing w:val="-1"/>
                <w:highlight w:val="lightGray"/>
              </w:rPr>
            </w:pPr>
          </w:p>
        </w:tc>
        <w:tc>
          <w:tcPr>
            <w:tcW w:w="1089" w:type="dxa"/>
            <w:shd w:val="clear" w:color="auto" w:fill="FFF2CC" w:themeFill="accent4" w:themeFillTint="33"/>
          </w:tcPr>
          <w:p w14:paraId="4294EEEE" w14:textId="77777777" w:rsidR="00572CF2" w:rsidRPr="00572CF2" w:rsidRDefault="00572CF2" w:rsidP="005656AF">
            <w:pPr>
              <w:tabs>
                <w:tab w:val="left" w:pos="181"/>
              </w:tabs>
              <w:spacing w:before="20" w:after="20"/>
              <w:jc w:val="center"/>
              <w:rPr>
                <w:rFonts w:cs="Calibri"/>
                <w:spacing w:val="-1"/>
              </w:rPr>
            </w:pPr>
          </w:p>
        </w:tc>
        <w:tc>
          <w:tcPr>
            <w:tcW w:w="1077" w:type="dxa"/>
            <w:shd w:val="clear" w:color="auto" w:fill="FFF2CC" w:themeFill="accent4" w:themeFillTint="33"/>
          </w:tcPr>
          <w:p w14:paraId="669F0131"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tcPr>
          <w:p w14:paraId="7CFDA1BE" w14:textId="77777777" w:rsidR="00572CF2" w:rsidRPr="00572CF2" w:rsidRDefault="00572CF2" w:rsidP="005656AF">
            <w:pPr>
              <w:tabs>
                <w:tab w:val="left" w:pos="181"/>
              </w:tabs>
              <w:spacing w:before="20" w:after="20"/>
              <w:rPr>
                <w:rFonts w:cs="Calibri"/>
              </w:rPr>
            </w:pPr>
            <w:r w:rsidRPr="00572CF2">
              <w:rPr>
                <w:rFonts w:cs="Calibri"/>
              </w:rPr>
              <w:t>Supporto dell’organizzazione</w:t>
            </w:r>
          </w:p>
        </w:tc>
      </w:tr>
      <w:tr w:rsidR="00572CF2" w:rsidRPr="00572CF2" w14:paraId="4FFB7504" w14:textId="77777777" w:rsidTr="00A96607">
        <w:tc>
          <w:tcPr>
            <w:tcW w:w="1995" w:type="dxa"/>
            <w:vMerge/>
            <w:shd w:val="clear" w:color="auto" w:fill="FFF2CC" w:themeFill="accent4" w:themeFillTint="33"/>
          </w:tcPr>
          <w:p w14:paraId="23B819D6" w14:textId="77777777" w:rsidR="00572CF2" w:rsidRPr="00572CF2" w:rsidRDefault="00572CF2" w:rsidP="005656AF">
            <w:pPr>
              <w:spacing w:before="20" w:after="20"/>
              <w:rPr>
                <w:rFonts w:cs="Calibri"/>
                <w:b/>
                <w:spacing w:val="-1"/>
                <w:highlight w:val="lightGray"/>
              </w:rPr>
            </w:pPr>
          </w:p>
        </w:tc>
        <w:tc>
          <w:tcPr>
            <w:tcW w:w="1089" w:type="dxa"/>
            <w:shd w:val="clear" w:color="auto" w:fill="FFF2CC" w:themeFill="accent4" w:themeFillTint="33"/>
          </w:tcPr>
          <w:p w14:paraId="68C3E861" w14:textId="77777777" w:rsidR="00572CF2" w:rsidRPr="00572CF2" w:rsidRDefault="00572CF2" w:rsidP="005656AF">
            <w:pPr>
              <w:tabs>
                <w:tab w:val="left" w:pos="181"/>
              </w:tabs>
              <w:spacing w:before="20" w:after="20"/>
              <w:jc w:val="center"/>
              <w:rPr>
                <w:rFonts w:cs="Calibri"/>
                <w:spacing w:val="-1"/>
              </w:rPr>
            </w:pPr>
          </w:p>
        </w:tc>
        <w:tc>
          <w:tcPr>
            <w:tcW w:w="1077" w:type="dxa"/>
            <w:shd w:val="clear" w:color="auto" w:fill="FFF2CC" w:themeFill="accent4" w:themeFillTint="33"/>
          </w:tcPr>
          <w:p w14:paraId="3EB6AF93"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FFF2CC" w:themeFill="accent4" w:themeFillTint="33"/>
          </w:tcPr>
          <w:p w14:paraId="017A682F" w14:textId="77777777" w:rsidR="00572CF2" w:rsidRPr="00572CF2" w:rsidRDefault="00572CF2" w:rsidP="005656AF">
            <w:pPr>
              <w:tabs>
                <w:tab w:val="left" w:pos="181"/>
              </w:tabs>
              <w:spacing w:before="20" w:after="20"/>
              <w:rPr>
                <w:rFonts w:cs="Calibri"/>
              </w:rPr>
            </w:pPr>
            <w:r w:rsidRPr="00572CF2">
              <w:rPr>
                <w:rFonts w:cs="Calibri"/>
              </w:rPr>
              <w:t xml:space="preserve">Aumento redditività </w:t>
            </w:r>
          </w:p>
        </w:tc>
      </w:tr>
      <w:tr w:rsidR="00572CF2" w:rsidRPr="00572CF2" w14:paraId="2BFFD875" w14:textId="77777777" w:rsidTr="005656AF">
        <w:tc>
          <w:tcPr>
            <w:tcW w:w="1995" w:type="dxa"/>
            <w:vMerge w:val="restart"/>
            <w:vAlign w:val="center"/>
          </w:tcPr>
          <w:p w14:paraId="7CC4FF28" w14:textId="77777777" w:rsidR="00572CF2" w:rsidRPr="00572CF2" w:rsidRDefault="00572CF2" w:rsidP="005656AF">
            <w:pPr>
              <w:spacing w:before="20" w:after="20"/>
              <w:jc w:val="center"/>
              <w:rPr>
                <w:rFonts w:ascii="Times New Roman" w:hAnsi="Times New Roman"/>
                <w:b/>
                <w:spacing w:val="-1"/>
                <w:highlight w:val="lightGray"/>
              </w:rPr>
            </w:pPr>
            <w:r w:rsidRPr="00572CF2">
              <w:rPr>
                <w:rFonts w:ascii="Times New Roman" w:hAnsi="Times New Roman"/>
                <w:b/>
                <w:spacing w:val="-1"/>
              </w:rPr>
              <w:t>ALTRE AZIENDE DEL TERRITORIO</w:t>
            </w:r>
          </w:p>
        </w:tc>
        <w:tc>
          <w:tcPr>
            <w:tcW w:w="1089" w:type="dxa"/>
          </w:tcPr>
          <w:p w14:paraId="2C7D8BA2" w14:textId="77777777" w:rsidR="00572CF2" w:rsidRPr="00572CF2" w:rsidRDefault="00572CF2" w:rsidP="005656AF">
            <w:pPr>
              <w:tabs>
                <w:tab w:val="left" w:pos="181"/>
              </w:tabs>
              <w:spacing w:before="20" w:after="20"/>
              <w:jc w:val="center"/>
              <w:rPr>
                <w:rFonts w:cs="Calibri"/>
                <w:spacing w:val="-1"/>
              </w:rPr>
            </w:pPr>
          </w:p>
        </w:tc>
        <w:tc>
          <w:tcPr>
            <w:tcW w:w="1077" w:type="dxa"/>
          </w:tcPr>
          <w:p w14:paraId="6762811E" w14:textId="77777777" w:rsidR="00572CF2" w:rsidRPr="00572CF2" w:rsidRDefault="00572CF2" w:rsidP="005656AF">
            <w:pPr>
              <w:tabs>
                <w:tab w:val="left" w:pos="181"/>
              </w:tabs>
              <w:spacing w:before="20" w:after="20"/>
              <w:jc w:val="center"/>
              <w:rPr>
                <w:rFonts w:cs="Calibri"/>
                <w:spacing w:val="-1"/>
              </w:rPr>
            </w:pPr>
          </w:p>
        </w:tc>
        <w:tc>
          <w:tcPr>
            <w:tcW w:w="5693" w:type="dxa"/>
            <w:gridSpan w:val="2"/>
            <w:shd w:val="clear" w:color="auto" w:fill="auto"/>
          </w:tcPr>
          <w:p w14:paraId="49004FBD" w14:textId="77777777" w:rsidR="00572CF2" w:rsidRPr="00572CF2" w:rsidRDefault="00572CF2" w:rsidP="005656AF">
            <w:pPr>
              <w:tabs>
                <w:tab w:val="left" w:pos="181"/>
              </w:tabs>
              <w:spacing w:before="20" w:after="20"/>
              <w:rPr>
                <w:rFonts w:cs="Calibri"/>
              </w:rPr>
            </w:pPr>
          </w:p>
        </w:tc>
      </w:tr>
      <w:tr w:rsidR="00572CF2" w:rsidRPr="00572CF2" w14:paraId="54D34D4C" w14:textId="77777777" w:rsidTr="005656AF">
        <w:tc>
          <w:tcPr>
            <w:tcW w:w="1995" w:type="dxa"/>
            <w:vMerge/>
          </w:tcPr>
          <w:p w14:paraId="111FCF55" w14:textId="77777777" w:rsidR="00572CF2" w:rsidRPr="00572CF2" w:rsidRDefault="00572CF2" w:rsidP="005656AF">
            <w:pPr>
              <w:spacing w:before="20" w:after="20"/>
              <w:rPr>
                <w:rFonts w:cs="Calibri"/>
                <w:b/>
                <w:spacing w:val="-1"/>
                <w:highlight w:val="lightGray"/>
              </w:rPr>
            </w:pPr>
          </w:p>
        </w:tc>
        <w:tc>
          <w:tcPr>
            <w:tcW w:w="1089" w:type="dxa"/>
          </w:tcPr>
          <w:p w14:paraId="0C61A6A8" w14:textId="77777777" w:rsidR="00572CF2" w:rsidRPr="00572CF2" w:rsidRDefault="00572CF2" w:rsidP="005656AF">
            <w:pPr>
              <w:tabs>
                <w:tab w:val="left" w:pos="181"/>
              </w:tabs>
              <w:spacing w:before="20" w:after="20"/>
              <w:jc w:val="center"/>
              <w:rPr>
                <w:rFonts w:cs="Calibri"/>
                <w:spacing w:val="-1"/>
              </w:rPr>
            </w:pPr>
          </w:p>
        </w:tc>
        <w:tc>
          <w:tcPr>
            <w:tcW w:w="1077" w:type="dxa"/>
          </w:tcPr>
          <w:p w14:paraId="1943260B" w14:textId="77777777" w:rsidR="00572CF2" w:rsidRPr="00572CF2" w:rsidRDefault="00572CF2" w:rsidP="005656AF">
            <w:pPr>
              <w:tabs>
                <w:tab w:val="left" w:pos="181"/>
              </w:tabs>
              <w:spacing w:before="20" w:after="20"/>
              <w:jc w:val="center"/>
              <w:rPr>
                <w:rFonts w:cs="Calibri"/>
                <w:spacing w:val="-1"/>
              </w:rPr>
            </w:pPr>
            <w:r w:rsidRPr="00572CF2">
              <w:rPr>
                <w:rFonts w:cs="Calibri"/>
                <w:spacing w:val="-1"/>
              </w:rPr>
              <w:t>X</w:t>
            </w:r>
          </w:p>
        </w:tc>
        <w:tc>
          <w:tcPr>
            <w:tcW w:w="5693" w:type="dxa"/>
            <w:gridSpan w:val="2"/>
            <w:shd w:val="clear" w:color="auto" w:fill="auto"/>
          </w:tcPr>
          <w:p w14:paraId="40173183" w14:textId="77777777" w:rsidR="00572CF2" w:rsidRPr="00572CF2" w:rsidRDefault="00572CF2" w:rsidP="005656AF">
            <w:pPr>
              <w:tabs>
                <w:tab w:val="left" w:pos="181"/>
              </w:tabs>
              <w:spacing w:before="20" w:after="20"/>
              <w:rPr>
                <w:rFonts w:cs="Calibri"/>
                <w:lang w:val="it-IT"/>
              </w:rPr>
            </w:pPr>
            <w:r w:rsidRPr="00572CF2">
              <w:rPr>
                <w:rFonts w:cs="Calibri"/>
                <w:lang w:val="it-IT"/>
              </w:rPr>
              <w:t>Espansione del mercato locale in sinergia con altre aziende</w:t>
            </w:r>
          </w:p>
        </w:tc>
      </w:tr>
      <w:tr w:rsidR="00572CF2" w:rsidRPr="00572CF2" w14:paraId="18E1C7C3" w14:textId="77777777" w:rsidTr="005656AF">
        <w:tc>
          <w:tcPr>
            <w:tcW w:w="1995" w:type="dxa"/>
            <w:vMerge/>
          </w:tcPr>
          <w:p w14:paraId="49494D3A" w14:textId="77777777" w:rsidR="00572CF2" w:rsidRPr="00572CF2" w:rsidRDefault="00572CF2" w:rsidP="005656AF">
            <w:pPr>
              <w:spacing w:before="20" w:after="20"/>
              <w:rPr>
                <w:rFonts w:cs="Calibri"/>
                <w:b/>
                <w:spacing w:val="-1"/>
                <w:highlight w:val="lightGray"/>
                <w:lang w:val="it-IT"/>
              </w:rPr>
            </w:pPr>
          </w:p>
        </w:tc>
        <w:tc>
          <w:tcPr>
            <w:tcW w:w="1089" w:type="dxa"/>
          </w:tcPr>
          <w:p w14:paraId="1C248423" w14:textId="77777777" w:rsidR="00572CF2" w:rsidRPr="00572CF2" w:rsidRDefault="00572CF2" w:rsidP="005656AF">
            <w:pPr>
              <w:tabs>
                <w:tab w:val="left" w:pos="181"/>
              </w:tabs>
              <w:spacing w:before="20" w:after="20"/>
              <w:jc w:val="center"/>
              <w:rPr>
                <w:rFonts w:cs="Calibri"/>
                <w:spacing w:val="-1"/>
                <w:lang w:val="it-IT"/>
              </w:rPr>
            </w:pPr>
          </w:p>
        </w:tc>
        <w:tc>
          <w:tcPr>
            <w:tcW w:w="1077" w:type="dxa"/>
          </w:tcPr>
          <w:p w14:paraId="3FEDF2EE" w14:textId="77777777" w:rsidR="00572CF2" w:rsidRPr="00572CF2" w:rsidRDefault="00572CF2" w:rsidP="005656AF">
            <w:pPr>
              <w:tabs>
                <w:tab w:val="left" w:pos="181"/>
              </w:tabs>
              <w:spacing w:before="20" w:after="20"/>
              <w:jc w:val="center"/>
              <w:rPr>
                <w:rFonts w:cs="Calibri"/>
                <w:spacing w:val="-1"/>
                <w:lang w:val="it-IT"/>
              </w:rPr>
            </w:pPr>
          </w:p>
        </w:tc>
        <w:tc>
          <w:tcPr>
            <w:tcW w:w="5693" w:type="dxa"/>
            <w:gridSpan w:val="2"/>
            <w:shd w:val="clear" w:color="auto" w:fill="auto"/>
          </w:tcPr>
          <w:p w14:paraId="268D617D" w14:textId="77777777" w:rsidR="00572CF2" w:rsidRPr="00572CF2" w:rsidRDefault="00572CF2" w:rsidP="005656AF">
            <w:pPr>
              <w:tabs>
                <w:tab w:val="left" w:pos="181"/>
              </w:tabs>
              <w:spacing w:before="20" w:after="20"/>
              <w:rPr>
                <w:rFonts w:cs="Calibri"/>
                <w:lang w:val="it-IT"/>
              </w:rPr>
            </w:pPr>
          </w:p>
        </w:tc>
      </w:tr>
    </w:tbl>
    <w:p w14:paraId="28B94507" w14:textId="77777777" w:rsidR="00572CF2" w:rsidRPr="00572CF2" w:rsidRDefault="00572CF2" w:rsidP="00572CF2">
      <w:pPr>
        <w:widowControl w:val="0"/>
        <w:rPr>
          <w:rFonts w:ascii="Calibri" w:eastAsia="Calibri" w:hAnsi="Calibri"/>
          <w:sz w:val="22"/>
          <w:szCs w:val="22"/>
          <w:lang w:eastAsia="en-US"/>
        </w:rPr>
      </w:pPr>
    </w:p>
    <w:tbl>
      <w:tblPr>
        <w:tblStyle w:val="Grigliatabella"/>
        <w:tblW w:w="10456" w:type="dxa"/>
        <w:tblInd w:w="-176" w:type="dxa"/>
        <w:tblLook w:val="04A0" w:firstRow="1" w:lastRow="0" w:firstColumn="1" w:lastColumn="0" w:noHBand="0" w:noVBand="1"/>
      </w:tblPr>
      <w:tblGrid>
        <w:gridCol w:w="10456"/>
      </w:tblGrid>
      <w:tr w:rsidR="00CE0654" w14:paraId="3BDC7A77" w14:textId="77777777" w:rsidTr="00814734">
        <w:tc>
          <w:tcPr>
            <w:tcW w:w="10456" w:type="dxa"/>
            <w:shd w:val="clear" w:color="auto" w:fill="2F5496" w:themeFill="accent1" w:themeFillShade="BF"/>
          </w:tcPr>
          <w:p w14:paraId="6699F86E" w14:textId="77777777" w:rsidR="00CE0654" w:rsidRPr="00CE0654" w:rsidRDefault="00CE0654" w:rsidP="00CE0654">
            <w:pPr>
              <w:rPr>
                <w:rFonts w:ascii="Arial Black" w:eastAsia="Calibri" w:hAnsi="Arial Black"/>
                <w:b/>
                <w:color w:val="FFFFFF" w:themeColor="background1"/>
                <w:sz w:val="24"/>
                <w:szCs w:val="24"/>
              </w:rPr>
            </w:pPr>
            <w:r w:rsidRPr="00CE0654">
              <w:rPr>
                <w:rFonts w:ascii="Arial Black" w:eastAsia="Calibri" w:hAnsi="Arial Black"/>
                <w:b/>
                <w:color w:val="FFFFFF" w:themeColor="background1"/>
                <w:sz w:val="24"/>
                <w:szCs w:val="24"/>
              </w:rPr>
              <w:lastRenderedPageBreak/>
              <w:t>CAP.</w:t>
            </w:r>
            <w:r>
              <w:rPr>
                <w:rFonts w:ascii="Arial Black" w:eastAsia="Calibri" w:hAnsi="Arial Black"/>
                <w:b/>
                <w:color w:val="FFFFFF" w:themeColor="background1"/>
                <w:sz w:val="24"/>
                <w:szCs w:val="24"/>
              </w:rPr>
              <w:t xml:space="preserve"> </w:t>
            </w:r>
            <w:r w:rsidRPr="00CE0654">
              <w:rPr>
                <w:rFonts w:ascii="Arial Black" w:eastAsia="Calibri" w:hAnsi="Arial Black"/>
                <w:b/>
                <w:color w:val="FFFFFF" w:themeColor="background1"/>
                <w:sz w:val="24"/>
                <w:szCs w:val="24"/>
              </w:rPr>
              <w:t>5  IDENTIFICAZIONE E VALUTAZIONE DEI RISCHI E DELLE OPPORTUNITÀ</w:t>
            </w:r>
          </w:p>
        </w:tc>
      </w:tr>
    </w:tbl>
    <w:p w14:paraId="1452ED4B" w14:textId="77777777" w:rsidR="00CE0654" w:rsidRDefault="00CE0654" w:rsidP="001F55A0">
      <w:pPr>
        <w:pStyle w:val="Titolo1"/>
        <w:spacing w:line="360" w:lineRule="auto"/>
        <w:jc w:val="left"/>
        <w:rPr>
          <w:spacing w:val="-1"/>
          <w:sz w:val="22"/>
          <w:szCs w:val="22"/>
          <w:lang w:val="it-IT"/>
        </w:rPr>
      </w:pPr>
    </w:p>
    <w:p w14:paraId="4C66035A" w14:textId="77777777" w:rsidR="004147F6" w:rsidRPr="00276AEA" w:rsidRDefault="00A029BB" w:rsidP="00276AEA">
      <w:pPr>
        <w:pStyle w:val="Corpodeltesto"/>
        <w:spacing w:after="0" w:line="276" w:lineRule="auto"/>
        <w:ind w:left="0"/>
        <w:rPr>
          <w:rFonts w:ascii="Century Gothic" w:hAnsi="Century Gothic"/>
          <w:sz w:val="22"/>
          <w:szCs w:val="22"/>
        </w:rPr>
      </w:pPr>
      <w:r w:rsidRPr="00276AEA">
        <w:rPr>
          <w:rFonts w:ascii="Century Gothic" w:hAnsi="Century Gothic"/>
          <w:sz w:val="22"/>
          <w:szCs w:val="22"/>
        </w:rPr>
        <w:t>Scopo del presente capitolo è quello di definire un modello di analisi che consenta di identificare</w:t>
      </w:r>
      <w:r w:rsidR="00AC4269" w:rsidRPr="00276AEA">
        <w:rPr>
          <w:rFonts w:ascii="Century Gothic" w:hAnsi="Century Gothic"/>
          <w:sz w:val="22"/>
          <w:szCs w:val="22"/>
        </w:rPr>
        <w:t>, una volta definiti fattori e parti interessate del contesto,</w:t>
      </w:r>
      <w:r w:rsidRPr="00276AEA">
        <w:rPr>
          <w:rFonts w:ascii="Century Gothic" w:hAnsi="Century Gothic"/>
          <w:sz w:val="22"/>
          <w:szCs w:val="22"/>
        </w:rPr>
        <w:t xml:space="preserve"> i rischi e le opportunità legati </w:t>
      </w:r>
      <w:r w:rsidR="001F55A0" w:rsidRPr="00276AEA">
        <w:rPr>
          <w:rFonts w:ascii="Century Gothic" w:hAnsi="Century Gothic"/>
          <w:sz w:val="22"/>
          <w:szCs w:val="22"/>
        </w:rPr>
        <w:t xml:space="preserve">ai diversi </w:t>
      </w:r>
      <w:r w:rsidRPr="00276AEA">
        <w:rPr>
          <w:rFonts w:ascii="Century Gothic" w:hAnsi="Century Gothic"/>
          <w:sz w:val="22"/>
          <w:szCs w:val="22"/>
        </w:rPr>
        <w:t xml:space="preserve">processi del </w:t>
      </w:r>
      <w:r w:rsidR="001F55A0" w:rsidRPr="00276AEA">
        <w:rPr>
          <w:rFonts w:ascii="Century Gothic" w:hAnsi="Century Gothic"/>
          <w:sz w:val="22"/>
          <w:szCs w:val="22"/>
        </w:rPr>
        <w:t>SGQ</w:t>
      </w:r>
      <w:r w:rsidRPr="00276AEA">
        <w:rPr>
          <w:rFonts w:ascii="Century Gothic" w:hAnsi="Century Gothic"/>
          <w:sz w:val="22"/>
          <w:szCs w:val="22"/>
        </w:rPr>
        <w:t xml:space="preserve">, nonché </w:t>
      </w:r>
      <w:r w:rsidR="00441C26" w:rsidRPr="00276AEA">
        <w:rPr>
          <w:rFonts w:ascii="Century Gothic" w:hAnsi="Century Gothic"/>
          <w:sz w:val="22"/>
          <w:szCs w:val="22"/>
        </w:rPr>
        <w:t xml:space="preserve">di individuare </w:t>
      </w:r>
      <w:r w:rsidRPr="00276AEA">
        <w:rPr>
          <w:rFonts w:ascii="Century Gothic" w:hAnsi="Century Gothic"/>
          <w:sz w:val="22"/>
          <w:szCs w:val="22"/>
        </w:rPr>
        <w:t>gli eventi che possono interferire con il</w:t>
      </w:r>
      <w:r w:rsidR="001F55A0" w:rsidRPr="00276AEA">
        <w:rPr>
          <w:rFonts w:ascii="Century Gothic" w:hAnsi="Century Gothic"/>
          <w:sz w:val="22"/>
          <w:szCs w:val="22"/>
        </w:rPr>
        <w:t xml:space="preserve"> raggiungimento degli obiettivi e pianificare le opportune azioni di contrasto. </w:t>
      </w:r>
    </w:p>
    <w:p w14:paraId="009B7AE0" w14:textId="77777777" w:rsidR="00A029BB" w:rsidRPr="00276AEA" w:rsidRDefault="00A029BB" w:rsidP="00276AEA">
      <w:pPr>
        <w:pStyle w:val="Corpodeltesto"/>
        <w:spacing w:after="0" w:line="276" w:lineRule="auto"/>
        <w:ind w:left="0"/>
        <w:rPr>
          <w:rFonts w:ascii="Century Gothic" w:hAnsi="Century Gothic"/>
          <w:sz w:val="22"/>
          <w:szCs w:val="22"/>
        </w:rPr>
      </w:pPr>
      <w:r w:rsidRPr="00276AEA">
        <w:rPr>
          <w:rFonts w:ascii="Century Gothic" w:hAnsi="Century Gothic"/>
          <w:sz w:val="22"/>
          <w:szCs w:val="22"/>
        </w:rPr>
        <w:t xml:space="preserve">L'effetto dell'incertezza di un determinato risultato ed il concetto di </w:t>
      </w:r>
      <w:r w:rsidRPr="00276AEA">
        <w:rPr>
          <w:rFonts w:ascii="Century Gothic" w:hAnsi="Century Gothic"/>
          <w:i/>
          <w:sz w:val="22"/>
          <w:szCs w:val="22"/>
        </w:rPr>
        <w:t>risk-based thinking</w:t>
      </w:r>
      <w:r w:rsidRPr="00276AEA">
        <w:rPr>
          <w:rFonts w:ascii="Century Gothic" w:hAnsi="Century Gothic"/>
          <w:sz w:val="22"/>
          <w:szCs w:val="22"/>
        </w:rPr>
        <w:t xml:space="preserve"> è considerato nel Sistema di Gestione</w:t>
      </w:r>
      <w:r w:rsidR="00090524" w:rsidRPr="00276AEA">
        <w:rPr>
          <w:rFonts w:ascii="Century Gothic" w:hAnsi="Century Gothic"/>
          <w:sz w:val="22"/>
          <w:szCs w:val="22"/>
        </w:rPr>
        <w:t xml:space="preserve"> Qualità concetto implicito</w:t>
      </w:r>
      <w:r w:rsidRPr="00276AEA">
        <w:rPr>
          <w:rFonts w:ascii="Century Gothic" w:hAnsi="Century Gothic"/>
          <w:sz w:val="22"/>
          <w:szCs w:val="22"/>
        </w:rPr>
        <w:t xml:space="preserve"> incorpora</w:t>
      </w:r>
      <w:r w:rsidR="00090524" w:rsidRPr="00276AEA">
        <w:rPr>
          <w:rFonts w:ascii="Century Gothic" w:hAnsi="Century Gothic"/>
          <w:sz w:val="22"/>
          <w:szCs w:val="22"/>
        </w:rPr>
        <w:t>to</w:t>
      </w:r>
      <w:r w:rsidRPr="00276AEA">
        <w:rPr>
          <w:rFonts w:ascii="Century Gothic" w:hAnsi="Century Gothic"/>
          <w:sz w:val="22"/>
          <w:szCs w:val="22"/>
        </w:rPr>
        <w:t xml:space="preserve"> nei requisiti per stabilire, implementare, mantenere e migliorare continuamente il</w:t>
      </w:r>
      <w:r w:rsidR="00E83E4C" w:rsidRPr="00276AEA">
        <w:rPr>
          <w:rFonts w:ascii="Century Gothic" w:hAnsi="Century Gothic"/>
          <w:sz w:val="22"/>
          <w:szCs w:val="22"/>
        </w:rPr>
        <w:t xml:space="preserve"> proprio</w:t>
      </w:r>
      <w:r w:rsidRPr="00276AEA">
        <w:rPr>
          <w:rFonts w:ascii="Century Gothic" w:hAnsi="Century Gothic"/>
          <w:sz w:val="22"/>
          <w:szCs w:val="22"/>
        </w:rPr>
        <w:t xml:space="preserve"> S</w:t>
      </w:r>
      <w:r w:rsidR="00441C26" w:rsidRPr="00276AEA">
        <w:rPr>
          <w:rFonts w:ascii="Century Gothic" w:hAnsi="Century Gothic"/>
          <w:sz w:val="22"/>
          <w:szCs w:val="22"/>
        </w:rPr>
        <w:t xml:space="preserve">GQ. </w:t>
      </w:r>
    </w:p>
    <w:p w14:paraId="67C59B6B" w14:textId="77777777" w:rsidR="00A029BB" w:rsidRPr="00276AEA" w:rsidRDefault="00A029BB" w:rsidP="00276AEA">
      <w:pPr>
        <w:pStyle w:val="Corpodeltesto"/>
        <w:spacing w:after="0" w:line="276" w:lineRule="auto"/>
        <w:ind w:left="0"/>
        <w:rPr>
          <w:rFonts w:ascii="Century Gothic" w:hAnsi="Century Gothic"/>
          <w:sz w:val="22"/>
          <w:szCs w:val="22"/>
        </w:rPr>
      </w:pPr>
      <w:r w:rsidRPr="00276AEA">
        <w:rPr>
          <w:rFonts w:ascii="Century Gothic" w:hAnsi="Century Gothic"/>
          <w:sz w:val="22"/>
          <w:szCs w:val="22"/>
        </w:rPr>
        <w:t>L</w:t>
      </w:r>
      <w:r w:rsidR="00BF3B7C" w:rsidRPr="00276AEA">
        <w:rPr>
          <w:rFonts w:ascii="Century Gothic" w:hAnsi="Century Gothic"/>
          <w:sz w:val="22"/>
          <w:szCs w:val="22"/>
        </w:rPr>
        <w:t xml:space="preserve">’Organizzazione </w:t>
      </w:r>
      <w:r w:rsidRPr="00276AEA">
        <w:rPr>
          <w:rFonts w:ascii="Century Gothic" w:hAnsi="Century Gothic"/>
          <w:sz w:val="22"/>
          <w:szCs w:val="22"/>
        </w:rPr>
        <w:t>adotta una particolare metodologia per l’adozione dell'approccio risk-based thinking basata anche sulla norma ISO 31000 che ne fornisce le linee guida.</w:t>
      </w:r>
    </w:p>
    <w:p w14:paraId="22E852FB" w14:textId="77777777" w:rsidR="00A029BB" w:rsidRPr="00E24A88" w:rsidRDefault="0001444C" w:rsidP="0006515C">
      <w:pPr>
        <w:pStyle w:val="Corpodeltesto"/>
        <w:spacing w:before="143" w:line="360" w:lineRule="auto"/>
        <w:ind w:left="152"/>
        <w:rPr>
          <w:rFonts w:ascii="Times New Roman" w:hAnsi="Times New Roman"/>
          <w:sz w:val="24"/>
          <w:szCs w:val="24"/>
        </w:rPr>
      </w:pPr>
      <w:r w:rsidRPr="00E24A88">
        <w:rPr>
          <w:rFonts w:ascii="Times New Roman" w:hAnsi="Times New Roman"/>
          <w:noProof/>
          <w:sz w:val="24"/>
          <w:szCs w:val="24"/>
        </w:rPr>
        <w:drawing>
          <wp:anchor distT="0" distB="0" distL="114300" distR="114300" simplePos="0" relativeHeight="251657216" behindDoc="1" locked="0" layoutInCell="1" allowOverlap="1" wp14:anchorId="51739C74" wp14:editId="5B45E1C2">
            <wp:simplePos x="0" y="0"/>
            <wp:positionH relativeFrom="column">
              <wp:posOffset>27940</wp:posOffset>
            </wp:positionH>
            <wp:positionV relativeFrom="paragraph">
              <wp:posOffset>131445</wp:posOffset>
            </wp:positionV>
            <wp:extent cx="6068060" cy="1625600"/>
            <wp:effectExtent l="0" t="0" r="0" b="0"/>
            <wp:wrapNone/>
            <wp:docPr id="515" name="Immagine 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5"/>
                    <pic:cNvPicPr>
                      <a:picLocks/>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68060" cy="1625600"/>
                    </a:xfrm>
                    <a:prstGeom prst="rect">
                      <a:avLst/>
                    </a:prstGeom>
                    <a:noFill/>
                  </pic:spPr>
                </pic:pic>
              </a:graphicData>
            </a:graphic>
            <wp14:sizeRelH relativeFrom="page">
              <wp14:pctWidth>0</wp14:pctWidth>
            </wp14:sizeRelH>
            <wp14:sizeRelV relativeFrom="page">
              <wp14:pctHeight>0</wp14:pctHeight>
            </wp14:sizeRelV>
          </wp:anchor>
        </w:drawing>
      </w:r>
    </w:p>
    <w:p w14:paraId="45C436D5" w14:textId="77777777" w:rsidR="00A029BB" w:rsidRPr="00E24A88" w:rsidRDefault="00A029BB" w:rsidP="0006515C">
      <w:pPr>
        <w:pStyle w:val="Corpodeltesto"/>
        <w:spacing w:before="143" w:line="360" w:lineRule="auto"/>
        <w:ind w:left="152"/>
        <w:rPr>
          <w:rFonts w:ascii="Times New Roman" w:hAnsi="Times New Roman"/>
          <w:sz w:val="24"/>
          <w:szCs w:val="24"/>
        </w:rPr>
      </w:pPr>
    </w:p>
    <w:p w14:paraId="13786671" w14:textId="77777777" w:rsidR="003C11DC" w:rsidRPr="00E24A88" w:rsidRDefault="003C11DC" w:rsidP="0006515C">
      <w:pPr>
        <w:pStyle w:val="Corpodeltesto"/>
        <w:spacing w:before="143" w:line="360" w:lineRule="auto"/>
        <w:ind w:left="152"/>
        <w:rPr>
          <w:rFonts w:ascii="Times New Roman" w:hAnsi="Times New Roman"/>
          <w:sz w:val="24"/>
          <w:szCs w:val="24"/>
        </w:rPr>
      </w:pPr>
    </w:p>
    <w:p w14:paraId="0CFEC775" w14:textId="77777777" w:rsidR="003C11DC" w:rsidRPr="00E24A88" w:rsidRDefault="003C11DC" w:rsidP="000B2297">
      <w:pPr>
        <w:pStyle w:val="Corpodeltesto"/>
        <w:spacing w:after="0" w:line="360" w:lineRule="auto"/>
        <w:ind w:left="152"/>
        <w:rPr>
          <w:rFonts w:ascii="Times New Roman" w:hAnsi="Times New Roman"/>
          <w:sz w:val="24"/>
          <w:szCs w:val="24"/>
        </w:rPr>
      </w:pPr>
    </w:p>
    <w:p w14:paraId="25369525" w14:textId="77777777" w:rsidR="00AC4269" w:rsidRDefault="00AC4269" w:rsidP="000B2297">
      <w:pPr>
        <w:pStyle w:val="Corpodeltesto"/>
        <w:tabs>
          <w:tab w:val="left" w:pos="426"/>
        </w:tabs>
        <w:spacing w:after="0" w:line="360" w:lineRule="auto"/>
        <w:ind w:left="0"/>
        <w:rPr>
          <w:rFonts w:ascii="Times New Roman" w:hAnsi="Times New Roman"/>
          <w:sz w:val="22"/>
          <w:szCs w:val="22"/>
        </w:rPr>
      </w:pPr>
    </w:p>
    <w:p w14:paraId="3A04646A" w14:textId="77777777" w:rsidR="00B92E3C" w:rsidRPr="00A64CD4" w:rsidRDefault="00AC4269" w:rsidP="00A64CD4">
      <w:pPr>
        <w:pStyle w:val="Corpodeltesto"/>
        <w:tabs>
          <w:tab w:val="left" w:pos="426"/>
        </w:tabs>
        <w:spacing w:after="0" w:line="276" w:lineRule="auto"/>
        <w:ind w:left="0"/>
        <w:rPr>
          <w:rFonts w:ascii="Century Gothic" w:hAnsi="Century Gothic"/>
          <w:sz w:val="22"/>
          <w:szCs w:val="22"/>
        </w:rPr>
      </w:pPr>
      <w:r w:rsidRPr="00A64CD4">
        <w:rPr>
          <w:rFonts w:ascii="Century Gothic" w:hAnsi="Century Gothic"/>
          <w:sz w:val="22"/>
          <w:szCs w:val="22"/>
        </w:rPr>
        <w:t xml:space="preserve">L’analisi viene svolta dalle Direzioni con il supporto primario del </w:t>
      </w:r>
      <w:r w:rsidR="00BF3B7C" w:rsidRPr="00A64CD4">
        <w:rPr>
          <w:rFonts w:ascii="Century Gothic" w:hAnsi="Century Gothic"/>
          <w:sz w:val="22"/>
          <w:szCs w:val="22"/>
        </w:rPr>
        <w:t>R</w:t>
      </w:r>
      <w:r w:rsidRPr="00A64CD4">
        <w:rPr>
          <w:rFonts w:ascii="Century Gothic" w:hAnsi="Century Gothic"/>
          <w:sz w:val="22"/>
          <w:szCs w:val="22"/>
        </w:rPr>
        <w:t>SGQ e delle diverse figure di sistema</w:t>
      </w:r>
      <w:r w:rsidR="00090524" w:rsidRPr="00A64CD4">
        <w:rPr>
          <w:rFonts w:ascii="Century Gothic" w:hAnsi="Century Gothic"/>
          <w:sz w:val="22"/>
          <w:szCs w:val="22"/>
        </w:rPr>
        <w:t xml:space="preserve"> ed è </w:t>
      </w:r>
      <w:r w:rsidR="00B92E3C" w:rsidRPr="00A64CD4">
        <w:rPr>
          <w:rFonts w:ascii="Century Gothic" w:hAnsi="Century Gothic"/>
          <w:sz w:val="22"/>
          <w:szCs w:val="22"/>
        </w:rPr>
        <w:t>condott</w:t>
      </w:r>
      <w:r w:rsidRPr="00A64CD4">
        <w:rPr>
          <w:rFonts w:ascii="Century Gothic" w:hAnsi="Century Gothic"/>
          <w:sz w:val="22"/>
          <w:szCs w:val="22"/>
        </w:rPr>
        <w:t>a</w:t>
      </w:r>
      <w:r w:rsidR="00CB3B9D" w:rsidRPr="00A64CD4">
        <w:rPr>
          <w:rFonts w:ascii="Century Gothic" w:hAnsi="Century Gothic"/>
          <w:sz w:val="22"/>
          <w:szCs w:val="22"/>
        </w:rPr>
        <w:t xml:space="preserve">, in relazione ai diversi processi, </w:t>
      </w:r>
      <w:r w:rsidRPr="00A64CD4">
        <w:rPr>
          <w:rFonts w:ascii="Century Gothic" w:hAnsi="Century Gothic"/>
          <w:sz w:val="22"/>
          <w:szCs w:val="22"/>
        </w:rPr>
        <w:t>in base a:</w:t>
      </w:r>
    </w:p>
    <w:p w14:paraId="558D0448" w14:textId="77777777" w:rsidR="00B92E3C" w:rsidRPr="00A64CD4" w:rsidRDefault="00090524" w:rsidP="00A64CD4">
      <w:pPr>
        <w:pStyle w:val="Corpodeltesto"/>
        <w:numPr>
          <w:ilvl w:val="0"/>
          <w:numId w:val="2"/>
        </w:numPr>
        <w:tabs>
          <w:tab w:val="left" w:pos="709"/>
        </w:tabs>
        <w:spacing w:after="0" w:line="276" w:lineRule="auto"/>
        <w:ind w:left="709" w:hanging="425"/>
        <w:rPr>
          <w:rFonts w:ascii="Century Gothic" w:hAnsi="Century Gothic"/>
          <w:spacing w:val="-1"/>
          <w:sz w:val="22"/>
          <w:szCs w:val="22"/>
        </w:rPr>
      </w:pPr>
      <w:r w:rsidRPr="00A64CD4">
        <w:rPr>
          <w:rFonts w:ascii="Century Gothic" w:hAnsi="Century Gothic"/>
          <w:spacing w:val="-1"/>
          <w:sz w:val="22"/>
          <w:szCs w:val="22"/>
        </w:rPr>
        <w:t>m</w:t>
      </w:r>
      <w:r w:rsidR="00B92E3C" w:rsidRPr="00A64CD4">
        <w:rPr>
          <w:rFonts w:ascii="Century Gothic" w:hAnsi="Century Gothic"/>
          <w:spacing w:val="-1"/>
          <w:sz w:val="22"/>
          <w:szCs w:val="22"/>
        </w:rPr>
        <w:t xml:space="preserve">appatura dei processi </w:t>
      </w:r>
      <w:r w:rsidR="00AC4269" w:rsidRPr="00A64CD4">
        <w:rPr>
          <w:rFonts w:ascii="Century Gothic" w:hAnsi="Century Gothic"/>
          <w:spacing w:val="-1"/>
          <w:sz w:val="22"/>
          <w:szCs w:val="22"/>
        </w:rPr>
        <w:t xml:space="preserve">e identificazione delle funzioni </w:t>
      </w:r>
      <w:r w:rsidR="00B92E3C" w:rsidRPr="00A64CD4">
        <w:rPr>
          <w:rFonts w:ascii="Century Gothic" w:hAnsi="Century Gothic"/>
          <w:spacing w:val="-1"/>
          <w:sz w:val="22"/>
          <w:szCs w:val="22"/>
        </w:rPr>
        <w:t>interessate</w:t>
      </w:r>
    </w:p>
    <w:p w14:paraId="1DEA2CD4" w14:textId="77777777" w:rsidR="00B92E3C" w:rsidRPr="00A64CD4" w:rsidRDefault="00090524" w:rsidP="00A64CD4">
      <w:pPr>
        <w:pStyle w:val="Corpodeltesto"/>
        <w:numPr>
          <w:ilvl w:val="0"/>
          <w:numId w:val="2"/>
        </w:numPr>
        <w:tabs>
          <w:tab w:val="left" w:pos="709"/>
        </w:tabs>
        <w:spacing w:after="0" w:line="276" w:lineRule="auto"/>
        <w:ind w:left="709" w:hanging="425"/>
        <w:rPr>
          <w:rFonts w:ascii="Century Gothic" w:hAnsi="Century Gothic"/>
          <w:spacing w:val="-1"/>
          <w:sz w:val="22"/>
          <w:szCs w:val="22"/>
        </w:rPr>
      </w:pPr>
      <w:r w:rsidRPr="00A64CD4">
        <w:rPr>
          <w:rFonts w:ascii="Century Gothic" w:hAnsi="Century Gothic"/>
          <w:spacing w:val="-1"/>
          <w:sz w:val="22"/>
          <w:szCs w:val="22"/>
        </w:rPr>
        <w:t>i</w:t>
      </w:r>
      <w:r w:rsidR="00B92E3C" w:rsidRPr="00A64CD4">
        <w:rPr>
          <w:rFonts w:ascii="Century Gothic" w:hAnsi="Century Gothic"/>
          <w:spacing w:val="-1"/>
          <w:sz w:val="22"/>
          <w:szCs w:val="22"/>
        </w:rPr>
        <w:t xml:space="preserve">ndividuazione delle principali attività </w:t>
      </w:r>
    </w:p>
    <w:p w14:paraId="3BC67F5B" w14:textId="77777777" w:rsidR="00AC4269" w:rsidRPr="00A64CD4" w:rsidRDefault="00090524" w:rsidP="00A64CD4">
      <w:pPr>
        <w:pStyle w:val="Corpodeltesto"/>
        <w:numPr>
          <w:ilvl w:val="0"/>
          <w:numId w:val="2"/>
        </w:numPr>
        <w:tabs>
          <w:tab w:val="left" w:pos="709"/>
        </w:tabs>
        <w:spacing w:after="0" w:line="276" w:lineRule="auto"/>
        <w:ind w:left="709" w:hanging="425"/>
        <w:rPr>
          <w:rFonts w:ascii="Century Gothic" w:hAnsi="Century Gothic"/>
          <w:spacing w:val="-1"/>
          <w:sz w:val="22"/>
          <w:szCs w:val="22"/>
        </w:rPr>
      </w:pPr>
      <w:r w:rsidRPr="00A64CD4">
        <w:rPr>
          <w:rFonts w:ascii="Century Gothic" w:hAnsi="Century Gothic"/>
          <w:spacing w:val="-1"/>
          <w:sz w:val="22"/>
          <w:szCs w:val="22"/>
        </w:rPr>
        <w:t>i</w:t>
      </w:r>
      <w:r w:rsidR="00B92E3C" w:rsidRPr="00A64CD4">
        <w:rPr>
          <w:rFonts w:ascii="Century Gothic" w:hAnsi="Century Gothic"/>
          <w:spacing w:val="-1"/>
          <w:sz w:val="22"/>
          <w:szCs w:val="22"/>
        </w:rPr>
        <w:t xml:space="preserve">dentificazione e valutazione delle informazioni </w:t>
      </w:r>
      <w:r w:rsidR="00867895" w:rsidRPr="00A64CD4">
        <w:rPr>
          <w:rFonts w:ascii="Century Gothic" w:hAnsi="Century Gothic"/>
          <w:spacing w:val="-1"/>
          <w:sz w:val="22"/>
          <w:szCs w:val="22"/>
        </w:rPr>
        <w:t>documentate esistenti</w:t>
      </w:r>
      <w:r w:rsidR="00B92E3C" w:rsidRPr="00A64CD4">
        <w:rPr>
          <w:rFonts w:ascii="Century Gothic" w:hAnsi="Century Gothic"/>
          <w:spacing w:val="-1"/>
          <w:sz w:val="22"/>
          <w:szCs w:val="22"/>
        </w:rPr>
        <w:t xml:space="preserve"> </w:t>
      </w:r>
      <w:bookmarkStart w:id="3" w:name="page32"/>
      <w:bookmarkEnd w:id="3"/>
    </w:p>
    <w:p w14:paraId="4910A4B1" w14:textId="77777777" w:rsidR="00B92E3C" w:rsidRPr="00A64CD4" w:rsidRDefault="00090524" w:rsidP="00A64CD4">
      <w:pPr>
        <w:pStyle w:val="Corpodeltesto"/>
        <w:numPr>
          <w:ilvl w:val="0"/>
          <w:numId w:val="2"/>
        </w:numPr>
        <w:tabs>
          <w:tab w:val="left" w:pos="709"/>
        </w:tabs>
        <w:spacing w:after="0" w:line="276" w:lineRule="auto"/>
        <w:ind w:left="709" w:hanging="425"/>
        <w:rPr>
          <w:rFonts w:ascii="Century Gothic" w:hAnsi="Century Gothic"/>
          <w:spacing w:val="-1"/>
          <w:sz w:val="22"/>
          <w:szCs w:val="22"/>
        </w:rPr>
      </w:pPr>
      <w:r w:rsidRPr="00A64CD4">
        <w:rPr>
          <w:rFonts w:ascii="Century Gothic" w:hAnsi="Century Gothic"/>
          <w:spacing w:val="-1"/>
          <w:sz w:val="22"/>
          <w:szCs w:val="22"/>
        </w:rPr>
        <w:t>i</w:t>
      </w:r>
      <w:r w:rsidR="00B92E3C" w:rsidRPr="00A64CD4">
        <w:rPr>
          <w:rFonts w:ascii="Century Gothic" w:hAnsi="Century Gothic"/>
          <w:spacing w:val="-1"/>
          <w:sz w:val="22"/>
          <w:szCs w:val="22"/>
        </w:rPr>
        <w:t xml:space="preserve">ndividuazione di responsabilità, autorità, competenze </w:t>
      </w:r>
    </w:p>
    <w:p w14:paraId="1E8B03F4" w14:textId="77777777" w:rsidR="00090524" w:rsidRPr="00A64CD4" w:rsidRDefault="00090524" w:rsidP="00A64CD4">
      <w:pPr>
        <w:pStyle w:val="Corpodeltesto"/>
        <w:numPr>
          <w:ilvl w:val="0"/>
          <w:numId w:val="2"/>
        </w:numPr>
        <w:tabs>
          <w:tab w:val="left" w:pos="709"/>
        </w:tabs>
        <w:spacing w:after="0" w:line="276" w:lineRule="auto"/>
        <w:ind w:left="709" w:hanging="425"/>
        <w:rPr>
          <w:rFonts w:ascii="Century Gothic" w:hAnsi="Century Gothic"/>
          <w:spacing w:val="-1"/>
          <w:sz w:val="22"/>
          <w:szCs w:val="22"/>
        </w:rPr>
      </w:pPr>
      <w:r w:rsidRPr="00A64CD4">
        <w:rPr>
          <w:rFonts w:ascii="Century Gothic" w:hAnsi="Century Gothic"/>
          <w:spacing w:val="-1"/>
          <w:sz w:val="22"/>
          <w:szCs w:val="22"/>
        </w:rPr>
        <w:t>c</w:t>
      </w:r>
      <w:r w:rsidR="00AC4269" w:rsidRPr="00A64CD4">
        <w:rPr>
          <w:rFonts w:ascii="Century Gothic" w:hAnsi="Century Gothic"/>
          <w:spacing w:val="-1"/>
          <w:sz w:val="22"/>
          <w:szCs w:val="22"/>
        </w:rPr>
        <w:t>orrelazione dei fattori/parti interessate/esigenze</w:t>
      </w:r>
      <w:r w:rsidR="00CB3B9D" w:rsidRPr="00A64CD4">
        <w:rPr>
          <w:rFonts w:ascii="Century Gothic" w:hAnsi="Century Gothic"/>
          <w:spacing w:val="-1"/>
          <w:sz w:val="22"/>
          <w:szCs w:val="22"/>
        </w:rPr>
        <w:t xml:space="preserve"> e</w:t>
      </w:r>
      <w:r w:rsidR="00AC4269" w:rsidRPr="00A64CD4">
        <w:rPr>
          <w:rFonts w:ascii="Century Gothic" w:hAnsi="Century Gothic"/>
          <w:spacing w:val="-1"/>
          <w:sz w:val="22"/>
          <w:szCs w:val="22"/>
        </w:rPr>
        <w:t xml:space="preserve"> aspettative</w:t>
      </w:r>
      <w:r w:rsidR="00CB3B9D" w:rsidRPr="00A64CD4">
        <w:rPr>
          <w:rFonts w:ascii="Century Gothic" w:hAnsi="Century Gothic"/>
          <w:spacing w:val="-1"/>
          <w:sz w:val="22"/>
          <w:szCs w:val="22"/>
        </w:rPr>
        <w:t xml:space="preserve"> ai diversi processi e i</w:t>
      </w:r>
      <w:r w:rsidR="00B92E3C" w:rsidRPr="00A64CD4">
        <w:rPr>
          <w:rFonts w:ascii="Century Gothic" w:hAnsi="Century Gothic"/>
          <w:spacing w:val="-1"/>
          <w:sz w:val="22"/>
          <w:szCs w:val="22"/>
        </w:rPr>
        <w:t xml:space="preserve">ndividuazione dei rischi/opportunità associati </w:t>
      </w:r>
    </w:p>
    <w:p w14:paraId="56235F76" w14:textId="77777777" w:rsidR="00090524" w:rsidRPr="00A64CD4" w:rsidRDefault="00090524" w:rsidP="00A64CD4">
      <w:pPr>
        <w:pStyle w:val="Corpodeltesto"/>
        <w:numPr>
          <w:ilvl w:val="0"/>
          <w:numId w:val="2"/>
        </w:numPr>
        <w:tabs>
          <w:tab w:val="left" w:pos="709"/>
        </w:tabs>
        <w:spacing w:after="0" w:line="276" w:lineRule="auto"/>
        <w:ind w:left="709" w:hanging="425"/>
        <w:rPr>
          <w:rFonts w:ascii="Century Gothic" w:hAnsi="Century Gothic"/>
          <w:spacing w:val="-1"/>
          <w:sz w:val="22"/>
          <w:szCs w:val="22"/>
        </w:rPr>
      </w:pPr>
      <w:r w:rsidRPr="00A64CD4">
        <w:rPr>
          <w:rFonts w:ascii="Century Gothic" w:hAnsi="Century Gothic"/>
          <w:spacing w:val="-1"/>
          <w:sz w:val="22"/>
          <w:szCs w:val="22"/>
        </w:rPr>
        <w:t>identificazione degli eventi che possono favorire il verificarsi di rischi/opportunità individuati per ciascun processo mappato</w:t>
      </w:r>
    </w:p>
    <w:p w14:paraId="26121812" w14:textId="77777777" w:rsidR="00090524" w:rsidRPr="00A64CD4" w:rsidRDefault="00090524" w:rsidP="00A64CD4">
      <w:pPr>
        <w:pStyle w:val="Corpodeltesto"/>
        <w:numPr>
          <w:ilvl w:val="0"/>
          <w:numId w:val="2"/>
        </w:numPr>
        <w:tabs>
          <w:tab w:val="left" w:pos="709"/>
        </w:tabs>
        <w:spacing w:after="0" w:line="276" w:lineRule="auto"/>
        <w:ind w:left="709" w:hanging="425"/>
        <w:rPr>
          <w:rFonts w:ascii="Century Gothic" w:hAnsi="Century Gothic"/>
          <w:spacing w:val="-1"/>
          <w:sz w:val="22"/>
          <w:szCs w:val="22"/>
        </w:rPr>
      </w:pPr>
      <w:r w:rsidRPr="00A64CD4">
        <w:rPr>
          <w:rFonts w:ascii="Century Gothic" w:hAnsi="Century Gothic"/>
          <w:spacing w:val="-1"/>
          <w:sz w:val="22"/>
          <w:szCs w:val="22"/>
        </w:rPr>
        <w:t>valutazione delle probabilità di accadimento dell’evento/pericolo e del grado di rischio in relazione dell’impatto associato</w:t>
      </w:r>
    </w:p>
    <w:p w14:paraId="1F323B17" w14:textId="77777777" w:rsidR="00B92E3C" w:rsidRPr="00A64CD4" w:rsidRDefault="00090524" w:rsidP="00A64CD4">
      <w:pPr>
        <w:pStyle w:val="Corpodeltesto"/>
        <w:numPr>
          <w:ilvl w:val="0"/>
          <w:numId w:val="2"/>
        </w:numPr>
        <w:tabs>
          <w:tab w:val="left" w:pos="709"/>
        </w:tabs>
        <w:spacing w:after="0" w:line="276" w:lineRule="auto"/>
        <w:ind w:left="709" w:hanging="425"/>
        <w:rPr>
          <w:rFonts w:ascii="Century Gothic" w:hAnsi="Century Gothic"/>
          <w:spacing w:val="-1"/>
          <w:sz w:val="22"/>
          <w:szCs w:val="22"/>
        </w:rPr>
      </w:pPr>
      <w:r w:rsidRPr="00A64CD4">
        <w:rPr>
          <w:rFonts w:ascii="Century Gothic" w:hAnsi="Century Gothic"/>
          <w:spacing w:val="-1"/>
          <w:sz w:val="22"/>
          <w:szCs w:val="22"/>
        </w:rPr>
        <w:t>i</w:t>
      </w:r>
      <w:r w:rsidR="00B92E3C" w:rsidRPr="00A64CD4">
        <w:rPr>
          <w:rFonts w:ascii="Century Gothic" w:hAnsi="Century Gothic"/>
          <w:spacing w:val="-1"/>
          <w:sz w:val="22"/>
          <w:szCs w:val="22"/>
        </w:rPr>
        <w:t>dentificazione delle azioni per affrontare i rischi e le opportunità</w:t>
      </w:r>
    </w:p>
    <w:p w14:paraId="65119EF2" w14:textId="77777777" w:rsidR="00B92E3C" w:rsidRPr="00A64CD4" w:rsidRDefault="000758A9" w:rsidP="00A64CD4">
      <w:pPr>
        <w:pStyle w:val="Corpodeltesto"/>
        <w:tabs>
          <w:tab w:val="left" w:pos="426"/>
        </w:tabs>
        <w:spacing w:after="0" w:line="276" w:lineRule="auto"/>
        <w:ind w:left="0"/>
        <w:rPr>
          <w:rFonts w:ascii="Century Gothic" w:hAnsi="Century Gothic"/>
          <w:sz w:val="22"/>
          <w:szCs w:val="22"/>
        </w:rPr>
      </w:pPr>
      <w:r w:rsidRPr="00A64CD4">
        <w:rPr>
          <w:rFonts w:ascii="Century Gothic" w:hAnsi="Century Gothic"/>
          <w:sz w:val="22"/>
          <w:szCs w:val="22"/>
        </w:rPr>
        <w:t>L</w:t>
      </w:r>
      <w:r w:rsidR="00B92E3C" w:rsidRPr="00A64CD4">
        <w:rPr>
          <w:rFonts w:ascii="Century Gothic" w:hAnsi="Century Gothic"/>
          <w:sz w:val="22"/>
          <w:szCs w:val="22"/>
        </w:rPr>
        <w:t>a stima del rischio e delle opportunità è condotta con il metodo della proba</w:t>
      </w:r>
      <w:r w:rsidR="00A74CAF" w:rsidRPr="00A64CD4">
        <w:rPr>
          <w:rFonts w:ascii="Century Gothic" w:hAnsi="Century Gothic"/>
          <w:sz w:val="22"/>
          <w:szCs w:val="22"/>
        </w:rPr>
        <w:t>b</w:t>
      </w:r>
      <w:r w:rsidR="00ED00D3" w:rsidRPr="00A64CD4">
        <w:rPr>
          <w:rFonts w:ascii="Century Gothic" w:hAnsi="Century Gothic"/>
          <w:sz w:val="22"/>
          <w:szCs w:val="22"/>
        </w:rPr>
        <w:t xml:space="preserve">ilità soggettiva, considerando </w:t>
      </w:r>
      <w:r w:rsidR="00B92E3C" w:rsidRPr="00A64CD4">
        <w:rPr>
          <w:rFonts w:ascii="Century Gothic" w:hAnsi="Century Gothic"/>
          <w:sz w:val="22"/>
          <w:szCs w:val="22"/>
        </w:rPr>
        <w:t xml:space="preserve">le valutazioni del management e del gruppo di lavoro </w:t>
      </w:r>
      <w:r w:rsidR="00ED00D3" w:rsidRPr="00A64CD4">
        <w:rPr>
          <w:rFonts w:ascii="Century Gothic" w:hAnsi="Century Gothic"/>
          <w:sz w:val="22"/>
          <w:szCs w:val="22"/>
        </w:rPr>
        <w:t xml:space="preserve">che opera nella valutazione dei rischi in merito alla </w:t>
      </w:r>
      <w:r w:rsidR="00B92E3C" w:rsidRPr="00A64CD4">
        <w:rPr>
          <w:rFonts w:ascii="Century Gothic" w:hAnsi="Century Gothic"/>
          <w:sz w:val="22"/>
          <w:szCs w:val="22"/>
        </w:rPr>
        <w:t>probabilità o meno del verificarsi di eventi/pericoli</w:t>
      </w:r>
      <w:r w:rsidR="00ED00D3" w:rsidRPr="00A64CD4">
        <w:rPr>
          <w:rFonts w:ascii="Century Gothic" w:hAnsi="Century Gothic"/>
          <w:sz w:val="22"/>
          <w:szCs w:val="22"/>
        </w:rPr>
        <w:t xml:space="preserve"> e del correlato grado di gravità. </w:t>
      </w:r>
    </w:p>
    <w:p w14:paraId="700B8F97" w14:textId="77777777" w:rsidR="009F485A" w:rsidRDefault="009F485A">
      <w:pPr>
        <w:rPr>
          <w:b/>
          <w:i/>
          <w:smallCaps/>
          <w:sz w:val="22"/>
          <w:szCs w:val="22"/>
        </w:rPr>
      </w:pPr>
      <w:r>
        <w:rPr>
          <w:b/>
          <w:i/>
          <w:smallCaps/>
          <w:sz w:val="22"/>
          <w:szCs w:val="22"/>
        </w:rPr>
        <w:br w:type="page"/>
      </w:r>
    </w:p>
    <w:p w14:paraId="0690805B" w14:textId="77777777" w:rsidR="00E53224" w:rsidRPr="00A64CD4" w:rsidRDefault="00E53224" w:rsidP="00A64CD4">
      <w:pPr>
        <w:spacing w:line="276" w:lineRule="auto"/>
        <w:rPr>
          <w:rFonts w:ascii="Century Gothic" w:hAnsi="Century Gothic"/>
          <w:b/>
          <w:i/>
          <w:smallCaps/>
          <w:sz w:val="22"/>
          <w:szCs w:val="22"/>
        </w:rPr>
      </w:pPr>
      <w:r w:rsidRPr="00A64CD4">
        <w:rPr>
          <w:rFonts w:ascii="Century Gothic" w:hAnsi="Century Gothic"/>
          <w:b/>
          <w:i/>
          <w:smallCaps/>
          <w:sz w:val="22"/>
          <w:szCs w:val="22"/>
        </w:rPr>
        <w:lastRenderedPageBreak/>
        <w:t>Criteri di identificazione e valutazione</w:t>
      </w:r>
    </w:p>
    <w:p w14:paraId="7098D722" w14:textId="77777777" w:rsidR="00E53224" w:rsidRPr="00A64CD4" w:rsidRDefault="00AC4269" w:rsidP="00A64CD4">
      <w:pPr>
        <w:pStyle w:val="Corpodeltesto"/>
        <w:spacing w:after="0" w:line="276" w:lineRule="auto"/>
        <w:ind w:left="0"/>
        <w:rPr>
          <w:rFonts w:ascii="Century Gothic" w:hAnsi="Century Gothic"/>
          <w:kern w:val="20"/>
          <w:sz w:val="22"/>
          <w:szCs w:val="22"/>
        </w:rPr>
      </w:pPr>
      <w:r w:rsidRPr="00A64CD4">
        <w:rPr>
          <w:rFonts w:ascii="Century Gothic" w:eastAsia="Calibri" w:hAnsi="Century Gothic"/>
          <w:color w:val="000000"/>
          <w:spacing w:val="0"/>
          <w:kern w:val="20"/>
          <w:sz w:val="22"/>
          <w:szCs w:val="22"/>
        </w:rPr>
        <w:t>Le Direzioni sono chiamate ad effettuare, sulla base delle effettive caratteristiche del contesto</w:t>
      </w:r>
      <w:r w:rsidR="00ED00D3" w:rsidRPr="00A64CD4">
        <w:rPr>
          <w:rFonts w:ascii="Century Gothic" w:eastAsia="Calibri" w:hAnsi="Century Gothic"/>
          <w:color w:val="000000"/>
          <w:spacing w:val="0"/>
          <w:kern w:val="20"/>
          <w:sz w:val="22"/>
          <w:szCs w:val="22"/>
        </w:rPr>
        <w:t xml:space="preserve">, </w:t>
      </w:r>
      <w:r w:rsidRPr="00A64CD4">
        <w:rPr>
          <w:rFonts w:ascii="Century Gothic" w:eastAsia="Calibri" w:hAnsi="Century Gothic"/>
          <w:color w:val="000000"/>
          <w:spacing w:val="0"/>
          <w:kern w:val="20"/>
          <w:sz w:val="22"/>
          <w:szCs w:val="22"/>
        </w:rPr>
        <w:t>l’analisi dei rischi connessi a processi/attività e fasi del SGQ e a elaborare il proprio documento dei rischi/opportunità, che costituisce il riferimento per le azioni di mitigazione dei rischi e valorizzazione delle opportunità</w:t>
      </w:r>
      <w:r w:rsidR="00ED00D3" w:rsidRPr="00A64CD4">
        <w:rPr>
          <w:rFonts w:ascii="Century Gothic" w:eastAsia="Calibri" w:hAnsi="Century Gothic"/>
          <w:color w:val="000000"/>
          <w:spacing w:val="0"/>
          <w:kern w:val="20"/>
          <w:sz w:val="22"/>
          <w:szCs w:val="22"/>
        </w:rPr>
        <w:t xml:space="preserve"> (ANNEX all’All</w:t>
      </w:r>
      <w:r w:rsidR="00A64CD4">
        <w:rPr>
          <w:rFonts w:ascii="Century Gothic" w:eastAsia="Calibri" w:hAnsi="Century Gothic"/>
          <w:color w:val="000000"/>
          <w:spacing w:val="0"/>
          <w:kern w:val="20"/>
          <w:sz w:val="22"/>
          <w:szCs w:val="22"/>
        </w:rPr>
        <w:t>.</w:t>
      </w:r>
      <w:r w:rsidR="00ED00D3" w:rsidRPr="00A64CD4">
        <w:rPr>
          <w:rFonts w:ascii="Century Gothic" w:eastAsia="Calibri" w:hAnsi="Century Gothic"/>
          <w:color w:val="000000"/>
          <w:spacing w:val="0"/>
          <w:kern w:val="20"/>
          <w:sz w:val="22"/>
          <w:szCs w:val="22"/>
        </w:rPr>
        <w:t xml:space="preserve"> 2).</w:t>
      </w:r>
    </w:p>
    <w:p w14:paraId="32821668" w14:textId="77777777" w:rsidR="00ED00D3" w:rsidRPr="00A64CD4" w:rsidRDefault="004D5E1B" w:rsidP="00A64CD4">
      <w:pPr>
        <w:widowControl w:val="0"/>
        <w:spacing w:line="276" w:lineRule="auto"/>
        <w:ind w:right="111"/>
        <w:jc w:val="both"/>
        <w:rPr>
          <w:rFonts w:ascii="Century Gothic" w:hAnsi="Century Gothic"/>
          <w:spacing w:val="-5"/>
          <w:kern w:val="20"/>
          <w:sz w:val="22"/>
          <w:szCs w:val="22"/>
        </w:rPr>
      </w:pPr>
      <w:r w:rsidRPr="00A64CD4">
        <w:rPr>
          <w:rFonts w:ascii="Century Gothic" w:hAnsi="Century Gothic"/>
          <w:spacing w:val="-5"/>
          <w:kern w:val="20"/>
          <w:sz w:val="22"/>
          <w:szCs w:val="22"/>
        </w:rPr>
        <w:t xml:space="preserve">La stima del rischio si esplica in una valutazione rappresentata dalla identificazione del fattore di rischio da mettere in relazione con i possibili effetti da esso derivanti. </w:t>
      </w:r>
      <w:r w:rsidR="00ED00D3" w:rsidRPr="00A64CD4">
        <w:rPr>
          <w:rFonts w:ascii="Century Gothic" w:hAnsi="Century Gothic"/>
          <w:spacing w:val="-5"/>
          <w:kern w:val="20"/>
          <w:sz w:val="22"/>
          <w:szCs w:val="22"/>
        </w:rPr>
        <w:t>Come già</w:t>
      </w:r>
      <w:r w:rsidR="00CB731D" w:rsidRPr="00A64CD4">
        <w:rPr>
          <w:rFonts w:ascii="Century Gothic" w:hAnsi="Century Gothic"/>
          <w:spacing w:val="-5"/>
          <w:kern w:val="20"/>
          <w:sz w:val="22"/>
          <w:szCs w:val="22"/>
        </w:rPr>
        <w:t xml:space="preserve"> più volte descritto, il termin</w:t>
      </w:r>
      <w:r w:rsidR="005D7927" w:rsidRPr="00A64CD4">
        <w:rPr>
          <w:rFonts w:ascii="Century Gothic" w:hAnsi="Century Gothic"/>
          <w:spacing w:val="-5"/>
          <w:kern w:val="20"/>
          <w:sz w:val="22"/>
          <w:szCs w:val="22"/>
        </w:rPr>
        <w:t>e</w:t>
      </w:r>
      <w:r w:rsidRPr="00A64CD4">
        <w:rPr>
          <w:rFonts w:ascii="Century Gothic" w:hAnsi="Century Gothic"/>
          <w:spacing w:val="-5"/>
          <w:kern w:val="20"/>
          <w:sz w:val="22"/>
          <w:szCs w:val="22"/>
        </w:rPr>
        <w:t xml:space="preserve"> “rischio” può assumere una connotazione negativa o positiva; in quest’ultimo caso si parlerà di opportunità. </w:t>
      </w:r>
    </w:p>
    <w:p w14:paraId="43A272B7" w14:textId="77777777" w:rsidR="005D7927" w:rsidRPr="00A64CD4" w:rsidRDefault="005D7927" w:rsidP="00A64CD4">
      <w:pPr>
        <w:widowControl w:val="0"/>
        <w:spacing w:line="276" w:lineRule="auto"/>
        <w:ind w:right="111"/>
        <w:jc w:val="both"/>
        <w:rPr>
          <w:rFonts w:ascii="Century Gothic" w:hAnsi="Century Gothic"/>
          <w:spacing w:val="-5"/>
          <w:kern w:val="20"/>
          <w:sz w:val="22"/>
          <w:szCs w:val="22"/>
        </w:rPr>
      </w:pPr>
      <w:r w:rsidRPr="00A64CD4">
        <w:rPr>
          <w:rFonts w:ascii="Century Gothic" w:hAnsi="Century Gothic"/>
          <w:spacing w:val="-5"/>
          <w:kern w:val="20"/>
          <w:sz w:val="22"/>
          <w:szCs w:val="22"/>
        </w:rPr>
        <w:t>Di seguito si indicano alcune metodologi</w:t>
      </w:r>
      <w:r w:rsidR="009766AB" w:rsidRPr="00A64CD4">
        <w:rPr>
          <w:rFonts w:ascii="Century Gothic" w:hAnsi="Century Gothic"/>
          <w:spacing w:val="-5"/>
          <w:kern w:val="20"/>
          <w:sz w:val="22"/>
          <w:szCs w:val="22"/>
        </w:rPr>
        <w:t>e</w:t>
      </w:r>
      <w:r w:rsidRPr="00A64CD4">
        <w:rPr>
          <w:rFonts w:ascii="Century Gothic" w:hAnsi="Century Gothic"/>
          <w:spacing w:val="-5"/>
          <w:kern w:val="20"/>
          <w:sz w:val="22"/>
          <w:szCs w:val="22"/>
        </w:rPr>
        <w:t xml:space="preserve"> possibili</w:t>
      </w:r>
      <w:r w:rsidR="004D5E1B" w:rsidRPr="00A64CD4">
        <w:rPr>
          <w:rFonts w:ascii="Century Gothic" w:hAnsi="Century Gothic"/>
          <w:spacing w:val="-5"/>
          <w:kern w:val="20"/>
          <w:sz w:val="22"/>
          <w:szCs w:val="22"/>
        </w:rPr>
        <w:t xml:space="preserve"> per la valut</w:t>
      </w:r>
      <w:r w:rsidR="00ED00D3" w:rsidRPr="00A64CD4">
        <w:rPr>
          <w:rFonts w:ascii="Century Gothic" w:hAnsi="Century Gothic"/>
          <w:spacing w:val="-5"/>
          <w:kern w:val="20"/>
          <w:sz w:val="22"/>
          <w:szCs w:val="22"/>
        </w:rPr>
        <w:t>azione del rischio</w:t>
      </w:r>
      <w:r w:rsidRPr="00A64CD4">
        <w:rPr>
          <w:rFonts w:ascii="Century Gothic" w:hAnsi="Century Gothic"/>
          <w:spacing w:val="-5"/>
          <w:kern w:val="20"/>
          <w:sz w:val="22"/>
          <w:szCs w:val="22"/>
        </w:rPr>
        <w:t>.</w:t>
      </w:r>
      <w:r w:rsidR="00ED00D3" w:rsidRPr="00A64CD4">
        <w:rPr>
          <w:rFonts w:ascii="Century Gothic" w:hAnsi="Century Gothic"/>
          <w:spacing w:val="-5"/>
          <w:kern w:val="20"/>
          <w:sz w:val="22"/>
          <w:szCs w:val="22"/>
        </w:rPr>
        <w:t xml:space="preserve"> </w:t>
      </w:r>
    </w:p>
    <w:p w14:paraId="4A17B5A4" w14:textId="77777777" w:rsidR="00CB731D" w:rsidRPr="00A64CD4" w:rsidRDefault="00B93160" w:rsidP="00A64CD4">
      <w:pPr>
        <w:pStyle w:val="Paragrafoelenco"/>
        <w:widowControl w:val="0"/>
        <w:numPr>
          <w:ilvl w:val="0"/>
          <w:numId w:val="17"/>
        </w:numPr>
        <w:spacing w:line="276" w:lineRule="auto"/>
        <w:ind w:left="284" w:right="111"/>
        <w:jc w:val="both"/>
        <w:rPr>
          <w:rFonts w:ascii="Century Gothic" w:hAnsi="Century Gothic"/>
          <w:spacing w:val="-5"/>
          <w:kern w:val="20"/>
          <w:sz w:val="22"/>
          <w:szCs w:val="22"/>
        </w:rPr>
      </w:pPr>
      <w:r w:rsidRPr="00A64CD4">
        <w:rPr>
          <w:rFonts w:ascii="Century Gothic" w:hAnsi="Century Gothic"/>
          <w:spacing w:val="-5"/>
          <w:kern w:val="20"/>
          <w:sz w:val="22"/>
          <w:szCs w:val="22"/>
        </w:rPr>
        <w:t xml:space="preserve">Metodologia </w:t>
      </w:r>
      <w:r w:rsidR="00CB731D" w:rsidRPr="00A64CD4">
        <w:rPr>
          <w:rFonts w:ascii="Century Gothic" w:hAnsi="Century Gothic"/>
          <w:spacing w:val="-5"/>
          <w:kern w:val="20"/>
          <w:sz w:val="22"/>
          <w:szCs w:val="22"/>
        </w:rPr>
        <w:t xml:space="preserve">che </w:t>
      </w:r>
      <w:r w:rsidR="00ED00D3" w:rsidRPr="00A64CD4">
        <w:rPr>
          <w:rFonts w:ascii="Century Gothic" w:hAnsi="Century Gothic"/>
          <w:spacing w:val="-5"/>
          <w:kern w:val="20"/>
          <w:sz w:val="22"/>
          <w:szCs w:val="22"/>
        </w:rPr>
        <w:t xml:space="preserve">valuta il grado/intensità </w:t>
      </w:r>
      <w:r w:rsidR="004D5E1B" w:rsidRPr="00A64CD4">
        <w:rPr>
          <w:rFonts w:ascii="Century Gothic" w:hAnsi="Century Gothic"/>
          <w:spacing w:val="-5"/>
          <w:kern w:val="20"/>
          <w:sz w:val="22"/>
          <w:szCs w:val="22"/>
        </w:rPr>
        <w:t xml:space="preserve">del rischio (indice del rischio) come moltiplicatore di una matrice </w:t>
      </w:r>
      <w:r w:rsidR="009F485A" w:rsidRPr="00A64CD4">
        <w:rPr>
          <w:rFonts w:ascii="Century Gothic" w:hAnsi="Century Gothic"/>
          <w:spacing w:val="-5"/>
          <w:kern w:val="20"/>
          <w:sz w:val="22"/>
          <w:szCs w:val="22"/>
        </w:rPr>
        <w:t>nella quale</w:t>
      </w:r>
      <w:r w:rsidR="00ED00D3" w:rsidRPr="00A64CD4">
        <w:rPr>
          <w:rFonts w:ascii="Century Gothic" w:hAnsi="Century Gothic"/>
          <w:spacing w:val="-5"/>
          <w:kern w:val="20"/>
          <w:sz w:val="22"/>
          <w:szCs w:val="22"/>
        </w:rPr>
        <w:t>:</w:t>
      </w:r>
      <w:r w:rsidR="00CB731D" w:rsidRPr="00A64CD4">
        <w:rPr>
          <w:rFonts w:ascii="Century Gothic" w:hAnsi="Century Gothic"/>
          <w:spacing w:val="-5"/>
          <w:kern w:val="20"/>
          <w:sz w:val="22"/>
          <w:szCs w:val="22"/>
        </w:rPr>
        <w:t xml:space="preserve"> </w:t>
      </w:r>
      <w:r w:rsidR="009F485A" w:rsidRPr="00A64CD4">
        <w:rPr>
          <w:rFonts w:ascii="Century Gothic" w:hAnsi="Century Gothic"/>
          <w:spacing w:val="-5"/>
          <w:kern w:val="20"/>
          <w:sz w:val="22"/>
          <w:szCs w:val="22"/>
        </w:rPr>
        <w:t xml:space="preserve"> </w:t>
      </w:r>
    </w:p>
    <w:p w14:paraId="0AA02248" w14:textId="77777777" w:rsidR="004D5E1B" w:rsidRPr="00A64CD4" w:rsidRDefault="004D5E1B" w:rsidP="00A64CD4">
      <w:pPr>
        <w:widowControl w:val="0"/>
        <w:spacing w:line="276" w:lineRule="auto"/>
        <w:ind w:left="284" w:right="111"/>
        <w:jc w:val="both"/>
        <w:rPr>
          <w:rFonts w:ascii="Century Gothic" w:hAnsi="Century Gothic"/>
          <w:spacing w:val="-5"/>
          <w:kern w:val="20"/>
          <w:sz w:val="22"/>
          <w:szCs w:val="22"/>
        </w:rPr>
      </w:pPr>
      <w:r w:rsidRPr="00A64CD4">
        <w:rPr>
          <w:rFonts w:ascii="Century Gothic" w:hAnsi="Century Gothic"/>
          <w:spacing w:val="-5"/>
          <w:kern w:val="20"/>
          <w:sz w:val="22"/>
          <w:szCs w:val="22"/>
        </w:rPr>
        <w:t>R = indice di rischio; P = probabilità o frequenza del verificarsi dell’evento; C = conseguenze derivanti</w:t>
      </w:r>
    </w:p>
    <w:tbl>
      <w:tblPr>
        <w:tblW w:w="0" w:type="auto"/>
        <w:tblInd w:w="290" w:type="dxa"/>
        <w:tblLayout w:type="fixed"/>
        <w:tblCellMar>
          <w:left w:w="0" w:type="dxa"/>
          <w:right w:w="0" w:type="dxa"/>
        </w:tblCellMar>
        <w:tblLook w:val="01E0" w:firstRow="1" w:lastRow="1" w:firstColumn="1" w:lastColumn="1" w:noHBand="0" w:noVBand="0"/>
      </w:tblPr>
      <w:tblGrid>
        <w:gridCol w:w="569"/>
        <w:gridCol w:w="567"/>
        <w:gridCol w:w="566"/>
        <w:gridCol w:w="566"/>
        <w:gridCol w:w="646"/>
        <w:gridCol w:w="2467"/>
      </w:tblGrid>
      <w:tr w:rsidR="00B93160" w:rsidRPr="004D5E1B" w14:paraId="18DEF747" w14:textId="77777777" w:rsidTr="009F485A">
        <w:trPr>
          <w:trHeight w:hRule="exact" w:val="578"/>
        </w:trPr>
        <w:tc>
          <w:tcPr>
            <w:tcW w:w="56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4FE57F" w14:textId="77777777" w:rsidR="00B93160" w:rsidRPr="004D5E1B" w:rsidRDefault="00B93160" w:rsidP="00B53EF5">
            <w:pPr>
              <w:widowControl w:val="0"/>
              <w:jc w:val="center"/>
              <w:rPr>
                <w:rFonts w:ascii="Tahoma" w:eastAsia="Century Gothic" w:hAnsi="Tahoma" w:cs="Tahoma"/>
                <w:sz w:val="18"/>
                <w:szCs w:val="18"/>
                <w:lang w:val="en-US" w:eastAsia="en-US"/>
              </w:rPr>
            </w:pPr>
            <w:r w:rsidRPr="004D5E1B">
              <w:rPr>
                <w:rFonts w:ascii="Tahoma" w:eastAsia="Century Gothic" w:hAnsi="Tahoma" w:cs="Tahoma"/>
                <w:b/>
                <w:bCs/>
                <w:sz w:val="18"/>
                <w:szCs w:val="18"/>
                <w:lang w:val="en-US" w:eastAsia="en-US"/>
              </w:rPr>
              <w:t>P</w:t>
            </w:r>
          </w:p>
        </w:tc>
        <w:tc>
          <w:tcPr>
            <w:tcW w:w="2345" w:type="dxa"/>
            <w:gridSpan w:val="4"/>
            <w:tcBorders>
              <w:top w:val="nil"/>
              <w:left w:val="single" w:sz="5" w:space="0" w:color="000000"/>
              <w:bottom w:val="nil"/>
            </w:tcBorders>
            <w:shd w:val="clear" w:color="auto" w:fill="auto"/>
            <w:vAlign w:val="center"/>
          </w:tcPr>
          <w:p w14:paraId="6023FB99" w14:textId="77777777" w:rsidR="00B93160" w:rsidRPr="00B93160" w:rsidRDefault="00B93160" w:rsidP="00B53EF5">
            <w:pPr>
              <w:widowControl w:val="0"/>
              <w:spacing w:line="360" w:lineRule="auto"/>
              <w:jc w:val="center"/>
              <w:rPr>
                <w:rFonts w:ascii="Calibri" w:eastAsia="Calibri" w:hAnsi="Calibri" w:cs="Tahoma"/>
                <w:sz w:val="24"/>
                <w:szCs w:val="24"/>
                <w:lang w:val="en-US" w:eastAsia="en-US"/>
              </w:rPr>
            </w:pPr>
          </w:p>
        </w:tc>
        <w:tc>
          <w:tcPr>
            <w:tcW w:w="2467" w:type="dxa"/>
            <w:tcBorders>
              <w:top w:val="nil"/>
              <w:right w:val="nil"/>
            </w:tcBorders>
          </w:tcPr>
          <w:p w14:paraId="5F77FAD7" w14:textId="77777777" w:rsidR="00B93160" w:rsidRPr="00B93160" w:rsidRDefault="00B93160" w:rsidP="009F485A">
            <w:pPr>
              <w:widowControl w:val="0"/>
              <w:spacing w:line="360" w:lineRule="auto"/>
              <w:ind w:left="284"/>
              <w:rPr>
                <w:rFonts w:ascii="Calibri" w:eastAsia="Calibri" w:hAnsi="Calibri" w:cs="Tahoma"/>
                <w:sz w:val="24"/>
                <w:szCs w:val="24"/>
                <w:lang w:val="en-US" w:eastAsia="en-US"/>
              </w:rPr>
            </w:pPr>
          </w:p>
        </w:tc>
      </w:tr>
      <w:tr w:rsidR="00B93160" w:rsidRPr="004D5E1B" w14:paraId="7BA61E2D" w14:textId="77777777" w:rsidTr="009F485A">
        <w:trPr>
          <w:trHeight w:hRule="exact" w:val="576"/>
        </w:trPr>
        <w:tc>
          <w:tcPr>
            <w:tcW w:w="569" w:type="dxa"/>
            <w:tcBorders>
              <w:top w:val="single" w:sz="5" w:space="0" w:color="000000"/>
              <w:left w:val="single" w:sz="5" w:space="0" w:color="000000"/>
              <w:bottom w:val="single" w:sz="5" w:space="0" w:color="000000"/>
              <w:right w:val="single" w:sz="5" w:space="0" w:color="000000"/>
            </w:tcBorders>
            <w:shd w:val="clear" w:color="auto" w:fill="FFFF00"/>
            <w:vAlign w:val="center"/>
          </w:tcPr>
          <w:p w14:paraId="3CC12B38" w14:textId="77777777" w:rsidR="00B93160" w:rsidRPr="004D5E1B" w:rsidRDefault="00B93160" w:rsidP="00B53EF5">
            <w:pPr>
              <w:widowControl w:val="0"/>
              <w:ind w:right="202"/>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4</w:t>
            </w:r>
          </w:p>
        </w:tc>
        <w:tc>
          <w:tcPr>
            <w:tcW w:w="567" w:type="dxa"/>
            <w:tcBorders>
              <w:top w:val="single" w:sz="5" w:space="0" w:color="000000"/>
              <w:left w:val="single" w:sz="5" w:space="0" w:color="000000"/>
              <w:bottom w:val="single" w:sz="5" w:space="0" w:color="000000"/>
              <w:right w:val="single" w:sz="5" w:space="0" w:color="000000"/>
            </w:tcBorders>
            <w:shd w:val="clear" w:color="auto" w:fill="FFFF00"/>
            <w:vAlign w:val="center"/>
          </w:tcPr>
          <w:p w14:paraId="59A3E7AC" w14:textId="77777777" w:rsidR="00B93160" w:rsidRPr="004D5E1B" w:rsidRDefault="00B93160" w:rsidP="00B53EF5">
            <w:pPr>
              <w:widowControl w:val="0"/>
              <w:ind w:right="202"/>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8</w:t>
            </w:r>
          </w:p>
        </w:tc>
        <w:tc>
          <w:tcPr>
            <w:tcW w:w="566"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7FFB93A3" w14:textId="77777777" w:rsidR="00B93160" w:rsidRPr="004D5E1B" w:rsidRDefault="00B93160" w:rsidP="00B53EF5">
            <w:pPr>
              <w:widowControl w:val="0"/>
              <w:jc w:val="center"/>
              <w:rPr>
                <w:rFonts w:ascii="Tahoma" w:eastAsia="Century Gothic" w:hAnsi="Tahoma" w:cs="Tahoma"/>
                <w:sz w:val="18"/>
                <w:szCs w:val="18"/>
                <w:lang w:val="en-US" w:eastAsia="en-US"/>
              </w:rPr>
            </w:pPr>
            <w:r w:rsidRPr="004D5E1B">
              <w:rPr>
                <w:rFonts w:ascii="Tahoma" w:eastAsia="Century Gothic" w:hAnsi="Tahoma" w:cs="Tahoma"/>
                <w:b/>
                <w:bCs/>
                <w:spacing w:val="-2"/>
                <w:sz w:val="18"/>
                <w:szCs w:val="18"/>
                <w:lang w:val="en-US" w:eastAsia="en-US"/>
              </w:rPr>
              <w:t>1</w:t>
            </w:r>
            <w:r w:rsidRPr="004D5E1B">
              <w:rPr>
                <w:rFonts w:ascii="Tahoma" w:eastAsia="Century Gothic" w:hAnsi="Tahoma" w:cs="Tahoma"/>
                <w:b/>
                <w:bCs/>
                <w:sz w:val="18"/>
                <w:szCs w:val="18"/>
                <w:lang w:val="en-US" w:eastAsia="en-US"/>
              </w:rPr>
              <w:t>2</w:t>
            </w:r>
          </w:p>
        </w:tc>
        <w:tc>
          <w:tcPr>
            <w:tcW w:w="566"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715BD277" w14:textId="77777777" w:rsidR="00B93160" w:rsidRPr="004D5E1B" w:rsidRDefault="00B93160" w:rsidP="00B53EF5">
            <w:pPr>
              <w:widowControl w:val="0"/>
              <w:jc w:val="center"/>
              <w:rPr>
                <w:rFonts w:ascii="Tahoma" w:eastAsia="Century Gothic" w:hAnsi="Tahoma" w:cs="Tahoma"/>
                <w:sz w:val="18"/>
                <w:szCs w:val="18"/>
                <w:lang w:val="en-US" w:eastAsia="en-US"/>
              </w:rPr>
            </w:pPr>
            <w:r w:rsidRPr="004D5E1B">
              <w:rPr>
                <w:rFonts w:ascii="Tahoma" w:eastAsia="Century Gothic" w:hAnsi="Tahoma" w:cs="Tahoma"/>
                <w:b/>
                <w:bCs/>
                <w:spacing w:val="-2"/>
                <w:sz w:val="18"/>
                <w:szCs w:val="18"/>
                <w:lang w:val="en-US" w:eastAsia="en-US"/>
              </w:rPr>
              <w:t>16</w:t>
            </w:r>
          </w:p>
        </w:tc>
        <w:tc>
          <w:tcPr>
            <w:tcW w:w="646" w:type="dxa"/>
            <w:vMerge w:val="restart"/>
            <w:tcBorders>
              <w:top w:val="nil"/>
              <w:left w:val="single" w:sz="5" w:space="0" w:color="000000"/>
            </w:tcBorders>
            <w:shd w:val="clear" w:color="auto" w:fill="auto"/>
            <w:vAlign w:val="center"/>
          </w:tcPr>
          <w:p w14:paraId="6AA621FA" w14:textId="77777777" w:rsidR="00B93160" w:rsidRPr="004D5E1B" w:rsidRDefault="00B93160" w:rsidP="00B53EF5">
            <w:pPr>
              <w:widowControl w:val="0"/>
              <w:jc w:val="center"/>
              <w:rPr>
                <w:rFonts w:ascii="Calibri" w:eastAsia="Calibri" w:hAnsi="Calibri" w:cs="Tahoma"/>
                <w:sz w:val="18"/>
                <w:szCs w:val="18"/>
                <w:lang w:val="en-US" w:eastAsia="en-US"/>
              </w:rPr>
            </w:pPr>
          </w:p>
        </w:tc>
        <w:tc>
          <w:tcPr>
            <w:tcW w:w="2467" w:type="dxa"/>
            <w:tcBorders>
              <w:top w:val="nil"/>
              <w:right w:val="nil"/>
            </w:tcBorders>
          </w:tcPr>
          <w:p w14:paraId="027272AE" w14:textId="77777777" w:rsidR="00B93160" w:rsidRPr="004D5E1B" w:rsidRDefault="00B93160" w:rsidP="009F485A">
            <w:pPr>
              <w:widowControl w:val="0"/>
              <w:ind w:left="284"/>
              <w:rPr>
                <w:rFonts w:ascii="Calibri" w:eastAsia="Calibri" w:hAnsi="Calibri" w:cs="Tahoma"/>
                <w:sz w:val="18"/>
                <w:szCs w:val="18"/>
                <w:lang w:val="en-US" w:eastAsia="en-US"/>
              </w:rPr>
            </w:pPr>
          </w:p>
        </w:tc>
      </w:tr>
      <w:tr w:rsidR="00B93160" w:rsidRPr="004D5E1B" w14:paraId="361AE01D" w14:textId="77777777" w:rsidTr="009F485A">
        <w:trPr>
          <w:trHeight w:hRule="exact" w:val="578"/>
        </w:trPr>
        <w:tc>
          <w:tcPr>
            <w:tcW w:w="569" w:type="dxa"/>
            <w:tcBorders>
              <w:top w:val="single" w:sz="5" w:space="0" w:color="000000"/>
              <w:left w:val="single" w:sz="5" w:space="0" w:color="000000"/>
              <w:bottom w:val="single" w:sz="5" w:space="0" w:color="000000"/>
              <w:right w:val="single" w:sz="5" w:space="0" w:color="000000"/>
            </w:tcBorders>
            <w:shd w:val="clear" w:color="auto" w:fill="00FF00"/>
            <w:vAlign w:val="center"/>
          </w:tcPr>
          <w:p w14:paraId="2EE0A18E" w14:textId="77777777" w:rsidR="00B93160" w:rsidRPr="004D5E1B" w:rsidRDefault="00B93160" w:rsidP="00B53EF5">
            <w:pPr>
              <w:widowControl w:val="0"/>
              <w:ind w:right="202"/>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3</w:t>
            </w:r>
          </w:p>
        </w:tc>
        <w:tc>
          <w:tcPr>
            <w:tcW w:w="567" w:type="dxa"/>
            <w:tcBorders>
              <w:top w:val="single" w:sz="5" w:space="0" w:color="000000"/>
              <w:left w:val="single" w:sz="5" w:space="0" w:color="000000"/>
              <w:bottom w:val="single" w:sz="5" w:space="0" w:color="000000"/>
              <w:right w:val="single" w:sz="5" w:space="0" w:color="000000"/>
            </w:tcBorders>
            <w:shd w:val="clear" w:color="auto" w:fill="FFFF00"/>
            <w:vAlign w:val="center"/>
          </w:tcPr>
          <w:p w14:paraId="7AA2A311" w14:textId="77777777" w:rsidR="00B93160" w:rsidRPr="004D5E1B" w:rsidRDefault="00B93160" w:rsidP="00B53EF5">
            <w:pPr>
              <w:widowControl w:val="0"/>
              <w:ind w:right="202"/>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6</w:t>
            </w:r>
          </w:p>
        </w:tc>
        <w:tc>
          <w:tcPr>
            <w:tcW w:w="566"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4C56C540" w14:textId="77777777" w:rsidR="00B93160" w:rsidRPr="004D5E1B" w:rsidRDefault="00B93160" w:rsidP="00B53EF5">
            <w:pPr>
              <w:widowControl w:val="0"/>
              <w:ind w:right="3"/>
              <w:jc w:val="center"/>
              <w:rPr>
                <w:rFonts w:ascii="Tahoma" w:eastAsia="Century Gothic" w:hAnsi="Tahoma" w:cs="Tahoma"/>
                <w:sz w:val="18"/>
                <w:szCs w:val="18"/>
                <w:lang w:val="en-US" w:eastAsia="en-US"/>
              </w:rPr>
            </w:pPr>
            <w:r w:rsidRPr="004D5E1B">
              <w:rPr>
                <w:rFonts w:ascii="Tahoma" w:eastAsia="Century Gothic" w:hAnsi="Tahoma" w:cs="Tahoma"/>
                <w:b/>
                <w:bCs/>
                <w:sz w:val="18"/>
                <w:szCs w:val="18"/>
                <w:lang w:val="en-US" w:eastAsia="en-US"/>
              </w:rPr>
              <w:t>9</w:t>
            </w:r>
          </w:p>
        </w:tc>
        <w:tc>
          <w:tcPr>
            <w:tcW w:w="566"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37DA0EAE" w14:textId="77777777" w:rsidR="00B93160" w:rsidRPr="004D5E1B" w:rsidRDefault="00B93160" w:rsidP="00B53EF5">
            <w:pPr>
              <w:widowControl w:val="0"/>
              <w:jc w:val="center"/>
              <w:rPr>
                <w:rFonts w:ascii="Tahoma" w:eastAsia="Century Gothic" w:hAnsi="Tahoma" w:cs="Tahoma"/>
                <w:sz w:val="18"/>
                <w:szCs w:val="18"/>
                <w:lang w:val="en-US" w:eastAsia="en-US"/>
              </w:rPr>
            </w:pPr>
            <w:r w:rsidRPr="004D5E1B">
              <w:rPr>
                <w:rFonts w:ascii="Tahoma" w:eastAsia="Century Gothic" w:hAnsi="Tahoma" w:cs="Tahoma"/>
                <w:b/>
                <w:bCs/>
                <w:spacing w:val="-2"/>
                <w:sz w:val="18"/>
                <w:szCs w:val="18"/>
                <w:lang w:val="en-US" w:eastAsia="en-US"/>
              </w:rPr>
              <w:t>12</w:t>
            </w:r>
          </w:p>
        </w:tc>
        <w:tc>
          <w:tcPr>
            <w:tcW w:w="646" w:type="dxa"/>
            <w:vMerge/>
            <w:tcBorders>
              <w:left w:val="single" w:sz="5" w:space="0" w:color="000000"/>
            </w:tcBorders>
            <w:shd w:val="clear" w:color="auto" w:fill="auto"/>
            <w:vAlign w:val="center"/>
          </w:tcPr>
          <w:p w14:paraId="4371E84D" w14:textId="77777777" w:rsidR="00B93160" w:rsidRPr="004D5E1B" w:rsidRDefault="00B93160" w:rsidP="00B53EF5">
            <w:pPr>
              <w:widowControl w:val="0"/>
              <w:jc w:val="center"/>
              <w:rPr>
                <w:rFonts w:ascii="Calibri" w:eastAsia="Calibri" w:hAnsi="Calibri" w:cs="Tahoma"/>
                <w:sz w:val="18"/>
                <w:szCs w:val="18"/>
                <w:lang w:val="en-US" w:eastAsia="en-US"/>
              </w:rPr>
            </w:pPr>
          </w:p>
        </w:tc>
        <w:tc>
          <w:tcPr>
            <w:tcW w:w="2467" w:type="dxa"/>
            <w:tcBorders>
              <w:right w:val="nil"/>
            </w:tcBorders>
          </w:tcPr>
          <w:p w14:paraId="03E9A991" w14:textId="77777777" w:rsidR="00B93160" w:rsidRPr="004D5E1B" w:rsidRDefault="00B93160" w:rsidP="009F485A">
            <w:pPr>
              <w:widowControl w:val="0"/>
              <w:ind w:left="284"/>
              <w:rPr>
                <w:rFonts w:ascii="Calibri" w:eastAsia="Calibri" w:hAnsi="Calibri" w:cs="Tahoma"/>
                <w:sz w:val="18"/>
                <w:szCs w:val="18"/>
                <w:lang w:val="en-US" w:eastAsia="en-US"/>
              </w:rPr>
            </w:pPr>
          </w:p>
        </w:tc>
      </w:tr>
      <w:tr w:rsidR="00B93160" w:rsidRPr="004D5E1B" w14:paraId="0EF71E66" w14:textId="77777777" w:rsidTr="009F485A">
        <w:trPr>
          <w:trHeight w:hRule="exact" w:val="576"/>
        </w:trPr>
        <w:tc>
          <w:tcPr>
            <w:tcW w:w="569" w:type="dxa"/>
            <w:tcBorders>
              <w:top w:val="single" w:sz="5" w:space="0" w:color="000000"/>
              <w:left w:val="single" w:sz="5" w:space="0" w:color="000000"/>
              <w:bottom w:val="single" w:sz="5" w:space="0" w:color="000000"/>
              <w:right w:val="single" w:sz="5" w:space="0" w:color="000000"/>
            </w:tcBorders>
            <w:shd w:val="clear" w:color="auto" w:fill="00FF00"/>
            <w:vAlign w:val="center"/>
          </w:tcPr>
          <w:p w14:paraId="40149A77" w14:textId="77777777" w:rsidR="00B93160" w:rsidRPr="004D5E1B" w:rsidRDefault="00B93160" w:rsidP="00B53EF5">
            <w:pPr>
              <w:widowControl w:val="0"/>
              <w:ind w:right="202"/>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2</w:t>
            </w:r>
          </w:p>
        </w:tc>
        <w:tc>
          <w:tcPr>
            <w:tcW w:w="567" w:type="dxa"/>
            <w:tcBorders>
              <w:top w:val="single" w:sz="5" w:space="0" w:color="000000"/>
              <w:left w:val="single" w:sz="5" w:space="0" w:color="000000"/>
              <w:bottom w:val="single" w:sz="5" w:space="0" w:color="000000"/>
              <w:right w:val="single" w:sz="5" w:space="0" w:color="000000"/>
            </w:tcBorders>
            <w:shd w:val="clear" w:color="auto" w:fill="FFFF00"/>
            <w:vAlign w:val="center"/>
          </w:tcPr>
          <w:p w14:paraId="7176B094" w14:textId="77777777" w:rsidR="00B93160" w:rsidRPr="004D5E1B" w:rsidRDefault="00B93160" w:rsidP="00B53EF5">
            <w:pPr>
              <w:widowControl w:val="0"/>
              <w:ind w:right="202"/>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4</w:t>
            </w:r>
          </w:p>
        </w:tc>
        <w:tc>
          <w:tcPr>
            <w:tcW w:w="566" w:type="dxa"/>
            <w:tcBorders>
              <w:top w:val="single" w:sz="5" w:space="0" w:color="000000"/>
              <w:left w:val="single" w:sz="5" w:space="0" w:color="000000"/>
              <w:bottom w:val="single" w:sz="5" w:space="0" w:color="000000"/>
              <w:right w:val="single" w:sz="5" w:space="0" w:color="000000"/>
            </w:tcBorders>
            <w:shd w:val="clear" w:color="auto" w:fill="FFFF00"/>
            <w:vAlign w:val="center"/>
          </w:tcPr>
          <w:p w14:paraId="71610670" w14:textId="77777777" w:rsidR="00B93160" w:rsidRPr="004D5E1B" w:rsidRDefault="00B93160" w:rsidP="00B53EF5">
            <w:pPr>
              <w:widowControl w:val="0"/>
              <w:ind w:right="202"/>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6</w:t>
            </w:r>
          </w:p>
        </w:tc>
        <w:tc>
          <w:tcPr>
            <w:tcW w:w="566" w:type="dxa"/>
            <w:tcBorders>
              <w:top w:val="single" w:sz="5" w:space="0" w:color="000000"/>
              <w:left w:val="single" w:sz="5" w:space="0" w:color="000000"/>
              <w:bottom w:val="single" w:sz="5" w:space="0" w:color="000000"/>
              <w:right w:val="single" w:sz="5" w:space="0" w:color="000000"/>
            </w:tcBorders>
            <w:shd w:val="clear" w:color="auto" w:fill="FFFF00"/>
            <w:vAlign w:val="center"/>
          </w:tcPr>
          <w:p w14:paraId="3240ED73" w14:textId="77777777" w:rsidR="00B93160" w:rsidRPr="004D5E1B" w:rsidRDefault="00B93160" w:rsidP="00B53EF5">
            <w:pPr>
              <w:widowControl w:val="0"/>
              <w:ind w:right="200"/>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8</w:t>
            </w:r>
          </w:p>
        </w:tc>
        <w:tc>
          <w:tcPr>
            <w:tcW w:w="646" w:type="dxa"/>
            <w:vMerge/>
            <w:tcBorders>
              <w:left w:val="single" w:sz="5" w:space="0" w:color="000000"/>
              <w:bottom w:val="single" w:sz="4" w:space="0" w:color="auto"/>
            </w:tcBorders>
            <w:shd w:val="clear" w:color="auto" w:fill="auto"/>
            <w:vAlign w:val="center"/>
          </w:tcPr>
          <w:p w14:paraId="7FE22ADE" w14:textId="77777777" w:rsidR="00B93160" w:rsidRPr="004D5E1B" w:rsidRDefault="00B93160" w:rsidP="00B53EF5">
            <w:pPr>
              <w:widowControl w:val="0"/>
              <w:jc w:val="center"/>
              <w:rPr>
                <w:rFonts w:ascii="Calibri" w:eastAsia="Calibri" w:hAnsi="Calibri" w:cs="Tahoma"/>
                <w:sz w:val="18"/>
                <w:szCs w:val="18"/>
                <w:lang w:val="en-US" w:eastAsia="en-US"/>
              </w:rPr>
            </w:pPr>
          </w:p>
        </w:tc>
        <w:tc>
          <w:tcPr>
            <w:tcW w:w="2467" w:type="dxa"/>
            <w:tcBorders>
              <w:right w:val="nil"/>
            </w:tcBorders>
          </w:tcPr>
          <w:p w14:paraId="22937B8A" w14:textId="77777777" w:rsidR="00B93160" w:rsidRPr="004D5E1B" w:rsidRDefault="00B93160" w:rsidP="009F485A">
            <w:pPr>
              <w:widowControl w:val="0"/>
              <w:ind w:left="284"/>
              <w:rPr>
                <w:rFonts w:ascii="Calibri" w:eastAsia="Calibri" w:hAnsi="Calibri" w:cs="Tahoma"/>
                <w:sz w:val="18"/>
                <w:szCs w:val="18"/>
                <w:lang w:val="en-US" w:eastAsia="en-US"/>
              </w:rPr>
            </w:pPr>
          </w:p>
        </w:tc>
      </w:tr>
      <w:tr w:rsidR="00B93160" w:rsidRPr="004D5E1B" w14:paraId="0F98F80F" w14:textId="77777777" w:rsidTr="009F485A">
        <w:trPr>
          <w:trHeight w:hRule="exact" w:val="578"/>
        </w:trPr>
        <w:tc>
          <w:tcPr>
            <w:tcW w:w="569" w:type="dxa"/>
            <w:tcBorders>
              <w:top w:val="single" w:sz="5" w:space="0" w:color="000000"/>
              <w:left w:val="single" w:sz="5" w:space="0" w:color="000000"/>
              <w:bottom w:val="single" w:sz="5" w:space="0" w:color="000000"/>
              <w:right w:val="single" w:sz="5" w:space="0" w:color="000000"/>
            </w:tcBorders>
            <w:shd w:val="clear" w:color="auto" w:fill="00FF00"/>
            <w:vAlign w:val="center"/>
          </w:tcPr>
          <w:p w14:paraId="3955EA8C" w14:textId="77777777" w:rsidR="00B93160" w:rsidRPr="004D5E1B" w:rsidRDefault="00B93160" w:rsidP="00B53EF5">
            <w:pPr>
              <w:widowControl w:val="0"/>
              <w:ind w:right="202"/>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1</w:t>
            </w:r>
          </w:p>
        </w:tc>
        <w:tc>
          <w:tcPr>
            <w:tcW w:w="567" w:type="dxa"/>
            <w:tcBorders>
              <w:top w:val="single" w:sz="5" w:space="0" w:color="000000"/>
              <w:left w:val="single" w:sz="5" w:space="0" w:color="000000"/>
              <w:bottom w:val="single" w:sz="5" w:space="0" w:color="000000"/>
              <w:right w:val="single" w:sz="5" w:space="0" w:color="000000"/>
            </w:tcBorders>
            <w:shd w:val="clear" w:color="auto" w:fill="00FF00"/>
            <w:vAlign w:val="center"/>
          </w:tcPr>
          <w:p w14:paraId="3013DF3E" w14:textId="77777777" w:rsidR="00B93160" w:rsidRPr="004D5E1B" w:rsidRDefault="00B93160" w:rsidP="00B53EF5">
            <w:pPr>
              <w:widowControl w:val="0"/>
              <w:ind w:right="202"/>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2</w:t>
            </w:r>
          </w:p>
        </w:tc>
        <w:tc>
          <w:tcPr>
            <w:tcW w:w="566" w:type="dxa"/>
            <w:tcBorders>
              <w:top w:val="single" w:sz="5" w:space="0" w:color="000000"/>
              <w:left w:val="single" w:sz="5" w:space="0" w:color="000000"/>
              <w:bottom w:val="single" w:sz="5" w:space="0" w:color="000000"/>
              <w:right w:val="single" w:sz="5" w:space="0" w:color="000000"/>
            </w:tcBorders>
            <w:shd w:val="clear" w:color="auto" w:fill="00FF00"/>
            <w:vAlign w:val="center"/>
          </w:tcPr>
          <w:p w14:paraId="056813F6" w14:textId="77777777" w:rsidR="00B93160" w:rsidRPr="004D5E1B" w:rsidRDefault="00B93160" w:rsidP="00B53EF5">
            <w:pPr>
              <w:widowControl w:val="0"/>
              <w:ind w:right="202"/>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3</w:t>
            </w:r>
          </w:p>
        </w:tc>
        <w:tc>
          <w:tcPr>
            <w:tcW w:w="566" w:type="dxa"/>
            <w:tcBorders>
              <w:top w:val="single" w:sz="5" w:space="0" w:color="000000"/>
              <w:left w:val="single" w:sz="5" w:space="0" w:color="000000"/>
              <w:bottom w:val="single" w:sz="5" w:space="0" w:color="000000"/>
              <w:right w:val="single" w:sz="4" w:space="0" w:color="auto"/>
            </w:tcBorders>
            <w:shd w:val="clear" w:color="auto" w:fill="FFFF00"/>
            <w:vAlign w:val="center"/>
          </w:tcPr>
          <w:p w14:paraId="04D26DF5" w14:textId="77777777" w:rsidR="00B93160" w:rsidRPr="004D5E1B" w:rsidRDefault="00B93160" w:rsidP="00B53EF5">
            <w:pPr>
              <w:widowControl w:val="0"/>
              <w:ind w:right="200"/>
              <w:jc w:val="center"/>
              <w:rPr>
                <w:rFonts w:ascii="Tahoma" w:eastAsia="Century Gothic" w:hAnsi="Tahoma" w:cs="Tahoma"/>
                <w:sz w:val="18"/>
                <w:szCs w:val="18"/>
                <w:lang w:val="en-US" w:eastAsia="en-US"/>
              </w:rPr>
            </w:pPr>
            <w:r w:rsidRPr="004D5E1B">
              <w:rPr>
                <w:rFonts w:ascii="Tahoma" w:eastAsia="Century Gothic" w:hAnsi="Tahoma" w:cs="Tahoma"/>
                <w:sz w:val="18"/>
                <w:szCs w:val="18"/>
                <w:lang w:val="en-US" w:eastAsia="en-US"/>
              </w:rPr>
              <w:t>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17D0FC37" w14:textId="77777777" w:rsidR="00B93160" w:rsidRPr="004D5E1B" w:rsidRDefault="00B93160" w:rsidP="00B53EF5">
            <w:pPr>
              <w:widowControl w:val="0"/>
              <w:jc w:val="center"/>
              <w:rPr>
                <w:rFonts w:ascii="Tahoma" w:eastAsia="Century Gothic" w:hAnsi="Tahoma" w:cs="Tahoma"/>
                <w:sz w:val="18"/>
                <w:szCs w:val="18"/>
                <w:lang w:val="en-US" w:eastAsia="en-US"/>
              </w:rPr>
            </w:pPr>
            <w:r w:rsidRPr="004D5E1B">
              <w:rPr>
                <w:rFonts w:ascii="Tahoma" w:eastAsia="Century Gothic" w:hAnsi="Tahoma" w:cs="Tahoma"/>
                <w:b/>
                <w:bCs/>
                <w:sz w:val="18"/>
                <w:szCs w:val="18"/>
                <w:lang w:val="en-US" w:eastAsia="en-US"/>
              </w:rPr>
              <w:t>C</w:t>
            </w:r>
          </w:p>
        </w:tc>
        <w:tc>
          <w:tcPr>
            <w:tcW w:w="2467" w:type="dxa"/>
            <w:tcBorders>
              <w:left w:val="single" w:sz="4" w:space="0" w:color="auto"/>
            </w:tcBorders>
            <w:vAlign w:val="center"/>
          </w:tcPr>
          <w:p w14:paraId="476883E6" w14:textId="77777777" w:rsidR="00B93160" w:rsidRPr="00B93160" w:rsidRDefault="00B93160" w:rsidP="009F485A">
            <w:pPr>
              <w:widowControl w:val="0"/>
              <w:ind w:left="284"/>
              <w:jc w:val="center"/>
              <w:rPr>
                <w:rFonts w:ascii="Tahoma" w:eastAsia="Calibri" w:hAnsi="Tahoma" w:cs="Tahoma"/>
                <w:sz w:val="26"/>
                <w:szCs w:val="26"/>
                <w:lang w:val="en-US" w:eastAsia="en-US"/>
              </w:rPr>
            </w:pPr>
            <w:r w:rsidRPr="00B93160">
              <w:rPr>
                <w:b/>
                <w:spacing w:val="-5"/>
                <w:sz w:val="26"/>
                <w:szCs w:val="26"/>
              </w:rPr>
              <w:t>R = P x C</w:t>
            </w:r>
          </w:p>
        </w:tc>
      </w:tr>
    </w:tbl>
    <w:p w14:paraId="7A710155" w14:textId="77777777" w:rsidR="004D5E1B" w:rsidRPr="004D5E1B" w:rsidRDefault="0022306E" w:rsidP="004D5E1B">
      <w:pPr>
        <w:widowControl w:val="0"/>
        <w:rPr>
          <w:rFonts w:ascii="Calibri" w:eastAsia="Calibri" w:hAnsi="Calibri"/>
          <w:b/>
          <w:sz w:val="22"/>
          <w:szCs w:val="22"/>
          <w:lang w:val="en-US" w:eastAsia="en-US"/>
        </w:rPr>
      </w:pPr>
      <w:r>
        <w:rPr>
          <w:rFonts w:ascii="Calibri" w:eastAsia="Calibri" w:hAnsi="Calibri"/>
          <w:sz w:val="22"/>
          <w:szCs w:val="22"/>
          <w:lang w:val="en-US" w:eastAsia="en-US"/>
        </w:rPr>
        <w:t xml:space="preserve"> </w:t>
      </w:r>
      <w:r w:rsidR="00ED00D3">
        <w:rPr>
          <w:rFonts w:ascii="Calibri" w:eastAsia="Calibri" w:hAnsi="Calibri"/>
          <w:sz w:val="22"/>
          <w:szCs w:val="22"/>
          <w:lang w:val="en-US" w:eastAsia="en-US"/>
        </w:rPr>
        <w:t xml:space="preserve"> </w:t>
      </w:r>
    </w:p>
    <w:p w14:paraId="5C4D0852" w14:textId="77777777" w:rsidR="004D5E1B" w:rsidRPr="004D5E1B" w:rsidRDefault="004D5E1B" w:rsidP="004D5E1B">
      <w:pPr>
        <w:widowControl w:val="0"/>
        <w:rPr>
          <w:rFonts w:ascii="Calibri" w:eastAsia="Calibri" w:hAnsi="Calibri"/>
          <w:b/>
          <w:sz w:val="22"/>
          <w:szCs w:val="22"/>
          <w:lang w:val="en-US" w:eastAsia="en-US"/>
        </w:rPr>
      </w:pPr>
      <w:r w:rsidRPr="00CB731D">
        <w:rPr>
          <w:rFonts w:eastAsia="Calibri"/>
          <w:b/>
          <w:sz w:val="22"/>
          <w:szCs w:val="22"/>
          <w:lang w:val="en-US" w:eastAsia="en-US"/>
        </w:rPr>
        <w:t>PROBABILITÀ</w:t>
      </w:r>
    </w:p>
    <w:tbl>
      <w:tblPr>
        <w:tblW w:w="9889" w:type="dxa"/>
        <w:tblLayout w:type="fixed"/>
        <w:tblLook w:val="04A0" w:firstRow="1" w:lastRow="0" w:firstColumn="1" w:lastColumn="0" w:noHBand="0" w:noVBand="1"/>
      </w:tblPr>
      <w:tblGrid>
        <w:gridCol w:w="1101"/>
        <w:gridCol w:w="33"/>
        <w:gridCol w:w="1418"/>
        <w:gridCol w:w="7337"/>
      </w:tblGrid>
      <w:tr w:rsidR="004D5E1B" w:rsidRPr="004D5E1B" w14:paraId="02204005" w14:textId="77777777" w:rsidTr="002B1A20">
        <w:tc>
          <w:tcPr>
            <w:tcW w:w="9889" w:type="dxa"/>
            <w:gridSpan w:val="4"/>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808080"/>
          </w:tcPr>
          <w:p w14:paraId="1245281B" w14:textId="77777777" w:rsidR="004D5E1B" w:rsidRPr="002B1A20" w:rsidRDefault="004D5E1B" w:rsidP="004D5E1B">
            <w:pPr>
              <w:widowControl w:val="0"/>
              <w:rPr>
                <w:rFonts w:eastAsia="Calibri"/>
                <w:b/>
                <w:color w:val="FFFFFF"/>
                <w:sz w:val="22"/>
                <w:lang w:val="en-US" w:eastAsia="en-US"/>
              </w:rPr>
            </w:pPr>
            <w:r w:rsidRPr="002B1A20">
              <w:rPr>
                <w:rFonts w:eastAsia="Calibri"/>
                <w:b/>
                <w:color w:val="FFFFFF"/>
                <w:sz w:val="22"/>
                <w:lang w:val="en-US" w:eastAsia="en-US"/>
              </w:rPr>
              <w:t>Valutazione delle probabilità (P)</w:t>
            </w:r>
          </w:p>
        </w:tc>
      </w:tr>
      <w:tr w:rsidR="004D5E1B" w:rsidRPr="004D5E1B" w14:paraId="3F7DBDCD" w14:textId="77777777" w:rsidTr="002B1A20">
        <w:tc>
          <w:tcPr>
            <w:tcW w:w="1134" w:type="dxa"/>
            <w:gridSpan w:val="2"/>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662160"/>
          </w:tcPr>
          <w:p w14:paraId="2A44B9BD" w14:textId="77777777" w:rsidR="004D5E1B" w:rsidRPr="002B1A20" w:rsidRDefault="004D5E1B" w:rsidP="004D5E1B">
            <w:pPr>
              <w:widowControl w:val="0"/>
              <w:jc w:val="center"/>
              <w:rPr>
                <w:rFonts w:eastAsia="Calibri"/>
                <w:b/>
                <w:color w:val="FFFFFF"/>
                <w:sz w:val="22"/>
                <w:lang w:val="en-US" w:eastAsia="en-US"/>
              </w:rPr>
            </w:pPr>
            <w:r w:rsidRPr="002B1A20">
              <w:rPr>
                <w:rFonts w:eastAsia="Calibri"/>
                <w:b/>
                <w:color w:val="FFFFFF"/>
                <w:sz w:val="22"/>
                <w:lang w:val="en-US" w:eastAsia="en-US"/>
              </w:rPr>
              <w:t>Indice numerico</w:t>
            </w:r>
          </w:p>
        </w:tc>
        <w:tc>
          <w:tcPr>
            <w:tcW w:w="1418"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662160"/>
          </w:tcPr>
          <w:p w14:paraId="29964ACD" w14:textId="77777777" w:rsidR="004D5E1B" w:rsidRPr="002B1A20" w:rsidRDefault="004D5E1B" w:rsidP="004D5E1B">
            <w:pPr>
              <w:widowControl w:val="0"/>
              <w:jc w:val="center"/>
              <w:rPr>
                <w:rFonts w:eastAsia="Calibri"/>
                <w:b/>
                <w:color w:val="FFFFFF"/>
                <w:sz w:val="22"/>
                <w:lang w:val="en-US" w:eastAsia="en-US"/>
              </w:rPr>
            </w:pPr>
            <w:r w:rsidRPr="002B1A20">
              <w:rPr>
                <w:rFonts w:eastAsia="Calibri"/>
                <w:b/>
                <w:color w:val="FFFFFF"/>
                <w:sz w:val="22"/>
                <w:lang w:val="en-US" w:eastAsia="en-US"/>
              </w:rPr>
              <w:t>Livello</w:t>
            </w:r>
          </w:p>
        </w:tc>
        <w:tc>
          <w:tcPr>
            <w:tcW w:w="7337" w:type="dxa"/>
            <w:tcBorders>
              <w:top w:val="single" w:sz="6"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662160"/>
          </w:tcPr>
          <w:p w14:paraId="05C05B5D" w14:textId="77777777" w:rsidR="004D5E1B" w:rsidRPr="002B1A20" w:rsidRDefault="004D5E1B" w:rsidP="004D5E1B">
            <w:pPr>
              <w:widowControl w:val="0"/>
              <w:jc w:val="center"/>
              <w:rPr>
                <w:rFonts w:eastAsia="Calibri"/>
                <w:b/>
                <w:color w:val="FFFFFF"/>
                <w:sz w:val="22"/>
                <w:lang w:val="en-US" w:eastAsia="en-US"/>
              </w:rPr>
            </w:pPr>
            <w:r w:rsidRPr="002B1A20">
              <w:rPr>
                <w:rFonts w:eastAsia="Calibri"/>
                <w:b/>
                <w:color w:val="FFFFFF"/>
                <w:sz w:val="22"/>
                <w:lang w:val="en-US" w:eastAsia="en-US"/>
              </w:rPr>
              <w:t>Definizione/Criterio</w:t>
            </w:r>
          </w:p>
        </w:tc>
      </w:tr>
      <w:tr w:rsidR="004D5E1B" w:rsidRPr="004D5E1B" w14:paraId="374D5B39" w14:textId="77777777" w:rsidTr="002B1A20">
        <w:tc>
          <w:tcPr>
            <w:tcW w:w="1101"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55E73218"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1</w:t>
            </w:r>
          </w:p>
        </w:tc>
        <w:tc>
          <w:tcPr>
            <w:tcW w:w="1451" w:type="dxa"/>
            <w:gridSpan w:val="2"/>
            <w:tcBorders>
              <w:top w:val="single" w:sz="4" w:space="0" w:color="FFFFFF" w:themeColor="background1"/>
              <w:left w:val="single" w:sz="4" w:space="0" w:color="auto"/>
              <w:bottom w:val="single" w:sz="4" w:space="0" w:color="auto"/>
              <w:right w:val="single" w:sz="4" w:space="0" w:color="auto"/>
            </w:tcBorders>
            <w:shd w:val="clear" w:color="auto" w:fill="92D050"/>
            <w:vAlign w:val="center"/>
          </w:tcPr>
          <w:p w14:paraId="2179ADA5" w14:textId="77777777" w:rsidR="004D5E1B" w:rsidRPr="005D7927" w:rsidRDefault="004D5E1B" w:rsidP="004D5E1B">
            <w:pPr>
              <w:widowControl w:val="0"/>
              <w:jc w:val="center"/>
              <w:rPr>
                <w:rFonts w:ascii="Calibri" w:eastAsia="Calibri" w:hAnsi="Calibri" w:cs="Calibri"/>
                <w:b/>
                <w:sz w:val="22"/>
                <w:lang w:val="en-US" w:eastAsia="en-US"/>
              </w:rPr>
            </w:pPr>
            <w:r w:rsidRPr="005D7927">
              <w:rPr>
                <w:rFonts w:ascii="Calibri" w:eastAsia="Calibri" w:hAnsi="Calibri" w:cs="Calibri"/>
                <w:b/>
                <w:sz w:val="22"/>
                <w:lang w:val="en-US" w:eastAsia="en-US"/>
              </w:rPr>
              <w:t>Improbabile</w:t>
            </w:r>
          </w:p>
        </w:tc>
        <w:tc>
          <w:tcPr>
            <w:tcW w:w="7337"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54074E22" w14:textId="77777777" w:rsidR="004D5E1B" w:rsidRPr="004D5E1B" w:rsidRDefault="004D5E1B" w:rsidP="004D5E1B">
            <w:pPr>
              <w:widowControl w:val="0"/>
              <w:jc w:val="both"/>
              <w:rPr>
                <w:rFonts w:ascii="Calibri" w:eastAsia="Calibri" w:hAnsi="Calibri" w:cs="Calibri"/>
                <w:i/>
                <w:sz w:val="22"/>
                <w:szCs w:val="22"/>
                <w:lang w:eastAsia="en-US"/>
              </w:rPr>
            </w:pPr>
            <w:r w:rsidRPr="004D5E1B">
              <w:rPr>
                <w:rFonts w:ascii="Calibri" w:eastAsia="Calibri" w:hAnsi="Calibri" w:cs="Calibri"/>
                <w:i/>
                <w:sz w:val="22"/>
                <w:szCs w:val="22"/>
                <w:lang w:eastAsia="en-US"/>
              </w:rPr>
              <w:t>Indica la scarsissima probabilità del verificarsi dell’evento per la mancanza della presenza oggettiva del rischio o dell’opportunità in esame. Non sono noti episodi già verificatisi. Assenza di criteri oggettivi nell’individuazione del livello delle probabilità. Il verificarsi dell'evento susciterebbe incredulità.</w:t>
            </w:r>
          </w:p>
        </w:tc>
      </w:tr>
      <w:tr w:rsidR="004D5E1B" w:rsidRPr="004D5E1B" w14:paraId="28ADA56E" w14:textId="77777777" w:rsidTr="00CB731D">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DB170A0"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2</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B3A7894" w14:textId="77777777" w:rsidR="004D5E1B" w:rsidRPr="005D7927" w:rsidRDefault="004D5E1B" w:rsidP="004D5E1B">
            <w:pPr>
              <w:widowControl w:val="0"/>
              <w:jc w:val="center"/>
              <w:rPr>
                <w:rFonts w:ascii="Calibri" w:eastAsia="Calibri" w:hAnsi="Calibri" w:cs="Calibri"/>
                <w:b/>
                <w:sz w:val="22"/>
                <w:lang w:val="en-US" w:eastAsia="en-US"/>
              </w:rPr>
            </w:pPr>
            <w:r w:rsidRPr="005D7927">
              <w:rPr>
                <w:rFonts w:ascii="Calibri" w:eastAsia="Calibri" w:hAnsi="Calibri" w:cs="Calibri"/>
                <w:b/>
                <w:sz w:val="22"/>
                <w:lang w:val="en-US" w:eastAsia="en-US"/>
              </w:rPr>
              <w:t>Occasionale</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14:paraId="5D30800F" w14:textId="77777777" w:rsidR="004D5E1B" w:rsidRPr="004D5E1B" w:rsidRDefault="004D5E1B" w:rsidP="004D5E1B">
            <w:pPr>
              <w:widowControl w:val="0"/>
              <w:jc w:val="both"/>
              <w:rPr>
                <w:rFonts w:ascii="Calibri" w:eastAsia="Calibri" w:hAnsi="Calibri" w:cs="Calibri"/>
                <w:i/>
                <w:color w:val="FF0000"/>
                <w:sz w:val="22"/>
                <w:lang w:eastAsia="en-US"/>
              </w:rPr>
            </w:pPr>
            <w:r w:rsidRPr="004D5E1B">
              <w:rPr>
                <w:rFonts w:ascii="Calibri" w:eastAsia="Calibri" w:hAnsi="Calibri" w:cs="Calibri"/>
                <w:i/>
                <w:sz w:val="22"/>
                <w:szCs w:val="22"/>
                <w:lang w:eastAsia="en-US"/>
              </w:rPr>
              <w:t>Indica</w:t>
            </w:r>
            <w:r w:rsidRPr="004D5E1B">
              <w:rPr>
                <w:rFonts w:ascii="Calibri" w:eastAsia="Calibri" w:hAnsi="Calibri" w:cs="Calibri"/>
                <w:i/>
                <w:sz w:val="22"/>
                <w:szCs w:val="22"/>
                <w:lang w:eastAsia="en-US"/>
              </w:rPr>
              <w:tab/>
              <w:t>la scarsa possibilità del verificarsi dell’evento. Sono noti solo rarissimi episodi già verificatisi o che sarebbero potuti accadere. Scarsa presenza di criteri oggettivi nell’individuazione del livello delle probabilità. Il verificarsi dell'evento</w:t>
            </w:r>
            <w:r w:rsidR="00C726D8">
              <w:rPr>
                <w:rFonts w:ascii="Calibri" w:eastAsia="Calibri" w:hAnsi="Calibri" w:cs="Calibri"/>
                <w:i/>
                <w:sz w:val="22"/>
                <w:szCs w:val="22"/>
                <w:lang w:eastAsia="en-US"/>
              </w:rPr>
              <w:t xml:space="preserve"> ipotizzato susciterebbe </w:t>
            </w:r>
            <w:r w:rsidRPr="004D5E1B">
              <w:rPr>
                <w:rFonts w:ascii="Calibri" w:eastAsia="Calibri" w:hAnsi="Calibri" w:cs="Calibri"/>
                <w:i/>
                <w:sz w:val="22"/>
                <w:szCs w:val="22"/>
                <w:lang w:eastAsia="en-US"/>
              </w:rPr>
              <w:t>sorpresa.</w:t>
            </w:r>
          </w:p>
        </w:tc>
      </w:tr>
      <w:tr w:rsidR="004D5E1B" w:rsidRPr="004D5E1B" w14:paraId="1EC383E4" w14:textId="77777777" w:rsidTr="002B1A2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8B0289B"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3</w:t>
            </w:r>
          </w:p>
        </w:tc>
        <w:tc>
          <w:tcPr>
            <w:tcW w:w="1451"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9128C44" w14:textId="77777777" w:rsidR="004D5E1B" w:rsidRPr="005D7927" w:rsidRDefault="004D5E1B" w:rsidP="004D5E1B">
            <w:pPr>
              <w:widowControl w:val="0"/>
              <w:jc w:val="center"/>
              <w:rPr>
                <w:rFonts w:ascii="Calibri" w:eastAsia="Calibri" w:hAnsi="Calibri" w:cs="Calibri"/>
                <w:b/>
                <w:color w:val="FFFFFF"/>
                <w:sz w:val="22"/>
                <w:lang w:val="en-US" w:eastAsia="en-US"/>
              </w:rPr>
            </w:pPr>
            <w:r w:rsidRPr="005D7927">
              <w:rPr>
                <w:rFonts w:ascii="Calibri" w:eastAsia="Calibri" w:hAnsi="Calibri" w:cs="Calibri"/>
                <w:b/>
                <w:color w:val="FFFFFF"/>
                <w:sz w:val="22"/>
                <w:lang w:val="en-US" w:eastAsia="en-US"/>
              </w:rPr>
              <w:t>Probabile</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14:paraId="279BCAE5" w14:textId="77777777" w:rsidR="004D5E1B" w:rsidRPr="004D5E1B" w:rsidRDefault="004D5E1B" w:rsidP="004D5E1B">
            <w:pPr>
              <w:widowControl w:val="0"/>
              <w:jc w:val="both"/>
              <w:rPr>
                <w:rFonts w:ascii="Calibri" w:eastAsia="Calibri" w:hAnsi="Calibri" w:cs="Calibri"/>
                <w:i/>
                <w:color w:val="FF0000"/>
                <w:sz w:val="22"/>
                <w:lang w:eastAsia="en-US"/>
              </w:rPr>
            </w:pPr>
            <w:r w:rsidRPr="004D5E1B">
              <w:rPr>
                <w:rFonts w:ascii="Calibri" w:eastAsia="Calibri" w:hAnsi="Calibri" w:cs="Calibri"/>
                <w:i/>
                <w:sz w:val="22"/>
                <w:szCs w:val="22"/>
                <w:lang w:eastAsia="en-US"/>
              </w:rPr>
              <w:t>Indica la possibilità concreta del verific</w:t>
            </w:r>
            <w:r w:rsidR="00C726D8">
              <w:rPr>
                <w:rFonts w:ascii="Calibri" w:eastAsia="Calibri" w:hAnsi="Calibri" w:cs="Calibri"/>
                <w:i/>
                <w:sz w:val="22"/>
                <w:szCs w:val="22"/>
                <w:lang w:eastAsia="en-US"/>
              </w:rPr>
              <w:t>arsi dell’evento. Sono noti episodi</w:t>
            </w:r>
            <w:r w:rsidRPr="004D5E1B">
              <w:rPr>
                <w:rFonts w:ascii="Calibri" w:eastAsia="Calibri" w:hAnsi="Calibri" w:cs="Calibri"/>
                <w:i/>
                <w:sz w:val="22"/>
                <w:szCs w:val="22"/>
                <w:lang w:eastAsia="en-US"/>
              </w:rPr>
              <w:t xml:space="preserve"> in cui alla non conformità ha fatto seguito l'evento, oppure, in cui l’opportunità si è presentata ed è stata sfruttata vantaggiosamente. Presenza di criteri oggettivi nell’individuazione del livello delle probabilità. Il verificarsi dell'evento ipotizzato susciterebbe una moderata sorpresa.</w:t>
            </w:r>
          </w:p>
        </w:tc>
      </w:tr>
      <w:tr w:rsidR="004D5E1B" w:rsidRPr="004D5E1B" w14:paraId="28120737" w14:textId="77777777" w:rsidTr="002B1A2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DA78D5B"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4</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F5050"/>
            <w:vAlign w:val="center"/>
          </w:tcPr>
          <w:p w14:paraId="2FE6B97F" w14:textId="77777777" w:rsidR="004D5E1B" w:rsidRPr="005D7927" w:rsidRDefault="004D5E1B" w:rsidP="004D5E1B">
            <w:pPr>
              <w:widowControl w:val="0"/>
              <w:jc w:val="center"/>
              <w:rPr>
                <w:rFonts w:ascii="Calibri" w:eastAsia="Calibri" w:hAnsi="Calibri" w:cs="Calibri"/>
                <w:b/>
                <w:color w:val="FFFFFF"/>
                <w:sz w:val="22"/>
                <w:lang w:val="en-US" w:eastAsia="en-US"/>
              </w:rPr>
            </w:pPr>
            <w:r w:rsidRPr="005D7927">
              <w:rPr>
                <w:rFonts w:ascii="Calibri" w:eastAsia="Calibri" w:hAnsi="Calibri" w:cs="Calibri"/>
                <w:b/>
                <w:color w:val="FFFFFF"/>
                <w:sz w:val="22"/>
                <w:lang w:val="en-US" w:eastAsia="en-US"/>
              </w:rPr>
              <w:t>Molto probabile</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14:paraId="41670405" w14:textId="77777777" w:rsidR="004D5E1B" w:rsidRPr="004D5E1B" w:rsidRDefault="004D5E1B" w:rsidP="004D5E1B">
            <w:pPr>
              <w:widowControl w:val="0"/>
              <w:jc w:val="both"/>
              <w:rPr>
                <w:rFonts w:ascii="Calibri" w:eastAsia="Calibri" w:hAnsi="Calibri" w:cs="Calibri"/>
                <w:i/>
                <w:color w:val="FF0000"/>
                <w:sz w:val="22"/>
                <w:lang w:eastAsia="en-US"/>
              </w:rPr>
            </w:pPr>
            <w:r w:rsidRPr="004D5E1B">
              <w:rPr>
                <w:rFonts w:ascii="Calibri" w:eastAsia="Calibri" w:hAnsi="Calibri" w:cs="Calibri"/>
                <w:i/>
                <w:sz w:val="22"/>
                <w:szCs w:val="22"/>
                <w:lang w:eastAsia="en-US"/>
              </w:rPr>
              <w:t>Esiste una correlazione diretta tra la non conformità rilevata ed il verificarsi dell'evento ipotizzato, oppure, tra l’opportunità rilevata e il vantaggio atteso. Si sono già verificati episodi per la stessa non conformità/opportunità rilevata in situazioni operative simili. Alta presenza di criteri oggettivi nell’individuazione del livello delle probabilità.</w:t>
            </w:r>
          </w:p>
        </w:tc>
      </w:tr>
    </w:tbl>
    <w:p w14:paraId="56AB82D3" w14:textId="77777777" w:rsidR="00B93160" w:rsidRPr="00C3038A" w:rsidRDefault="00B93160" w:rsidP="004D5E1B">
      <w:pPr>
        <w:widowControl w:val="0"/>
        <w:rPr>
          <w:rFonts w:eastAsia="Calibri"/>
          <w:b/>
          <w:sz w:val="22"/>
          <w:szCs w:val="22"/>
          <w:lang w:eastAsia="en-US"/>
        </w:rPr>
      </w:pPr>
    </w:p>
    <w:p w14:paraId="0CC6BB30" w14:textId="77777777" w:rsidR="002B1A20" w:rsidRPr="002B1A20" w:rsidRDefault="004D5E1B" w:rsidP="004D5E1B">
      <w:pPr>
        <w:widowControl w:val="0"/>
        <w:rPr>
          <w:rFonts w:eastAsia="Calibri"/>
          <w:b/>
          <w:sz w:val="22"/>
          <w:szCs w:val="22"/>
          <w:lang w:val="en-US" w:eastAsia="en-US"/>
        </w:rPr>
      </w:pPr>
      <w:r w:rsidRPr="002B1A20">
        <w:rPr>
          <w:rFonts w:eastAsia="Calibri"/>
          <w:b/>
          <w:sz w:val="22"/>
          <w:szCs w:val="22"/>
          <w:lang w:val="en-US" w:eastAsia="en-US"/>
        </w:rPr>
        <w:t>CONSEGUENZE</w:t>
      </w:r>
    </w:p>
    <w:tbl>
      <w:tblPr>
        <w:tblW w:w="9889" w:type="dxa"/>
        <w:tblLayout w:type="fixed"/>
        <w:tblLook w:val="04A0" w:firstRow="1" w:lastRow="0" w:firstColumn="1" w:lastColumn="0" w:noHBand="0" w:noVBand="1"/>
      </w:tblPr>
      <w:tblGrid>
        <w:gridCol w:w="1101"/>
        <w:gridCol w:w="28"/>
        <w:gridCol w:w="1814"/>
        <w:gridCol w:w="6946"/>
      </w:tblGrid>
      <w:tr w:rsidR="004D5E1B" w:rsidRPr="004D5E1B" w14:paraId="2987B31F" w14:textId="77777777" w:rsidTr="005D7927">
        <w:trPr>
          <w:trHeight w:val="500"/>
        </w:trPr>
        <w:tc>
          <w:tcPr>
            <w:tcW w:w="9889" w:type="dxa"/>
            <w:gridSpan w:val="4"/>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808080"/>
          </w:tcPr>
          <w:p w14:paraId="3F07CE72" w14:textId="77777777" w:rsidR="004D5E1B" w:rsidRPr="002B1A20" w:rsidRDefault="004D5E1B" w:rsidP="004D5E1B">
            <w:pPr>
              <w:widowControl w:val="0"/>
              <w:rPr>
                <w:rFonts w:eastAsia="Calibri"/>
                <w:b/>
                <w:color w:val="FFFFFF"/>
                <w:sz w:val="22"/>
                <w:lang w:val="en-US" w:eastAsia="en-US"/>
              </w:rPr>
            </w:pPr>
            <w:r w:rsidRPr="002B1A20">
              <w:rPr>
                <w:rFonts w:eastAsia="Calibri"/>
                <w:b/>
                <w:color w:val="FFFFFF"/>
                <w:sz w:val="22"/>
                <w:lang w:val="en-US" w:eastAsia="en-US"/>
              </w:rPr>
              <w:t>Valutazione delle conseguenze (C)</w:t>
            </w:r>
          </w:p>
        </w:tc>
      </w:tr>
      <w:tr w:rsidR="004D5E1B" w:rsidRPr="004D5E1B" w14:paraId="451DE878" w14:textId="77777777" w:rsidTr="002B1A20">
        <w:tc>
          <w:tcPr>
            <w:tcW w:w="1129" w:type="dxa"/>
            <w:gridSpan w:val="2"/>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662160"/>
          </w:tcPr>
          <w:p w14:paraId="55EF7F95" w14:textId="77777777" w:rsidR="004D5E1B" w:rsidRPr="002B1A20" w:rsidRDefault="004D5E1B" w:rsidP="004D5E1B">
            <w:pPr>
              <w:widowControl w:val="0"/>
              <w:jc w:val="center"/>
              <w:rPr>
                <w:rFonts w:eastAsia="Calibri"/>
                <w:b/>
                <w:color w:val="FFFFFF"/>
                <w:sz w:val="22"/>
                <w:lang w:val="en-US" w:eastAsia="en-US"/>
              </w:rPr>
            </w:pPr>
            <w:r w:rsidRPr="002B1A20">
              <w:rPr>
                <w:rFonts w:eastAsia="Calibri"/>
                <w:b/>
                <w:color w:val="FFFFFF"/>
                <w:sz w:val="22"/>
                <w:lang w:val="en-US" w:eastAsia="en-US"/>
              </w:rPr>
              <w:t>Indice numerico</w:t>
            </w:r>
          </w:p>
        </w:tc>
        <w:tc>
          <w:tcPr>
            <w:tcW w:w="1814"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662160"/>
          </w:tcPr>
          <w:p w14:paraId="5FFE505E" w14:textId="77777777" w:rsidR="004D5E1B" w:rsidRPr="002B1A20" w:rsidRDefault="004D5E1B" w:rsidP="004D5E1B">
            <w:pPr>
              <w:widowControl w:val="0"/>
              <w:jc w:val="center"/>
              <w:rPr>
                <w:rFonts w:eastAsia="Calibri"/>
                <w:b/>
                <w:color w:val="FFFFFF"/>
                <w:sz w:val="22"/>
                <w:lang w:val="en-US" w:eastAsia="en-US"/>
              </w:rPr>
            </w:pPr>
            <w:r w:rsidRPr="002B1A20">
              <w:rPr>
                <w:rFonts w:eastAsia="Calibri"/>
                <w:b/>
                <w:color w:val="FFFFFF"/>
                <w:sz w:val="22"/>
                <w:lang w:val="en-US" w:eastAsia="en-US"/>
              </w:rPr>
              <w:t>Livello</w:t>
            </w:r>
          </w:p>
        </w:tc>
        <w:tc>
          <w:tcPr>
            <w:tcW w:w="6946" w:type="dxa"/>
            <w:tcBorders>
              <w:top w:val="single" w:sz="6"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662160"/>
          </w:tcPr>
          <w:p w14:paraId="3A5E0CCD" w14:textId="77777777" w:rsidR="004D5E1B" w:rsidRPr="002B1A20" w:rsidRDefault="004D5E1B" w:rsidP="004D5E1B">
            <w:pPr>
              <w:widowControl w:val="0"/>
              <w:jc w:val="center"/>
              <w:rPr>
                <w:rFonts w:eastAsia="Calibri"/>
                <w:b/>
                <w:color w:val="FFFFFF"/>
                <w:sz w:val="22"/>
                <w:lang w:val="en-US" w:eastAsia="en-US"/>
              </w:rPr>
            </w:pPr>
            <w:r w:rsidRPr="002B1A20">
              <w:rPr>
                <w:rFonts w:eastAsia="Calibri"/>
                <w:b/>
                <w:color w:val="FFFFFF"/>
                <w:sz w:val="22"/>
                <w:lang w:val="en-US" w:eastAsia="en-US"/>
              </w:rPr>
              <w:t>Definizione/Criterio</w:t>
            </w:r>
          </w:p>
        </w:tc>
      </w:tr>
      <w:tr w:rsidR="004D5E1B" w:rsidRPr="004D5E1B" w14:paraId="05A46F62" w14:textId="77777777" w:rsidTr="002B1A20">
        <w:tc>
          <w:tcPr>
            <w:tcW w:w="1101" w:type="dxa"/>
            <w:tcBorders>
              <w:top w:val="single" w:sz="4" w:space="0" w:color="FFFFFF" w:themeColor="background1"/>
              <w:bottom w:val="single" w:sz="4" w:space="0" w:color="auto"/>
            </w:tcBorders>
            <w:shd w:val="clear" w:color="auto" w:fill="auto"/>
          </w:tcPr>
          <w:p w14:paraId="276C0ED3" w14:textId="77777777" w:rsidR="004D5E1B" w:rsidRPr="004D5E1B" w:rsidRDefault="004D5E1B" w:rsidP="004D5E1B">
            <w:pPr>
              <w:widowControl w:val="0"/>
              <w:jc w:val="center"/>
              <w:rPr>
                <w:rFonts w:ascii="Calibri" w:eastAsia="Calibri" w:hAnsi="Calibri" w:cs="Calibri"/>
                <w:sz w:val="22"/>
                <w:lang w:val="en-US" w:eastAsia="en-US"/>
              </w:rPr>
            </w:pPr>
          </w:p>
        </w:tc>
        <w:tc>
          <w:tcPr>
            <w:tcW w:w="1842" w:type="dxa"/>
            <w:gridSpan w:val="2"/>
            <w:tcBorders>
              <w:top w:val="single" w:sz="4" w:space="0" w:color="FFFFFF" w:themeColor="background1"/>
              <w:bottom w:val="single" w:sz="4" w:space="0" w:color="auto"/>
            </w:tcBorders>
            <w:shd w:val="clear" w:color="auto" w:fill="auto"/>
          </w:tcPr>
          <w:p w14:paraId="77817636" w14:textId="77777777" w:rsidR="004D5E1B" w:rsidRPr="004D5E1B" w:rsidRDefault="004D5E1B" w:rsidP="004D5E1B">
            <w:pPr>
              <w:widowControl w:val="0"/>
              <w:jc w:val="center"/>
              <w:rPr>
                <w:rFonts w:ascii="Calibri" w:eastAsia="Calibri" w:hAnsi="Calibri" w:cs="Calibri"/>
                <w:sz w:val="22"/>
                <w:lang w:val="en-US" w:eastAsia="en-US"/>
              </w:rPr>
            </w:pPr>
          </w:p>
        </w:tc>
        <w:tc>
          <w:tcPr>
            <w:tcW w:w="6946" w:type="dxa"/>
            <w:tcBorders>
              <w:top w:val="single" w:sz="4" w:space="0" w:color="FFFFFF" w:themeColor="background1"/>
              <w:bottom w:val="single" w:sz="4" w:space="0" w:color="auto"/>
            </w:tcBorders>
            <w:shd w:val="clear" w:color="auto" w:fill="auto"/>
          </w:tcPr>
          <w:p w14:paraId="3CA0F359" w14:textId="77777777" w:rsidR="004D5E1B" w:rsidRPr="004D5E1B" w:rsidRDefault="004D5E1B" w:rsidP="004D5E1B">
            <w:pPr>
              <w:widowControl w:val="0"/>
              <w:jc w:val="center"/>
              <w:rPr>
                <w:rFonts w:ascii="Calibri" w:eastAsia="Calibri" w:hAnsi="Calibri" w:cs="Calibri"/>
                <w:sz w:val="22"/>
                <w:lang w:val="en-US" w:eastAsia="en-US"/>
              </w:rPr>
            </w:pPr>
          </w:p>
        </w:tc>
      </w:tr>
      <w:tr w:rsidR="004D5E1B" w:rsidRPr="004D5E1B" w14:paraId="51B4CF3E" w14:textId="77777777" w:rsidTr="002B1A2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051B21C"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1</w:t>
            </w:r>
          </w:p>
        </w:tc>
        <w:tc>
          <w:tcPr>
            <w:tcW w:w="184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92A95CB" w14:textId="77777777" w:rsidR="004D5E1B" w:rsidRPr="004D5E1B" w:rsidRDefault="002B1A20" w:rsidP="004D5E1B">
            <w:pPr>
              <w:widowControl w:val="0"/>
              <w:jc w:val="center"/>
              <w:rPr>
                <w:rFonts w:ascii="Calibri" w:eastAsia="Calibri" w:hAnsi="Calibri" w:cs="Calibri"/>
                <w:sz w:val="22"/>
                <w:lang w:val="en-US" w:eastAsia="en-US"/>
              </w:rPr>
            </w:pPr>
            <w:r>
              <w:rPr>
                <w:rFonts w:ascii="Calibri" w:eastAsia="Calibri" w:hAnsi="Calibri" w:cs="Calibri"/>
                <w:sz w:val="22"/>
                <w:lang w:val="en-US" w:eastAsia="en-US"/>
              </w:rPr>
              <w:t>Bassa</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1C15A5F" w14:textId="77777777" w:rsidR="004D5E1B" w:rsidRPr="004D5E1B" w:rsidRDefault="004D5E1B" w:rsidP="004D5E1B">
            <w:pPr>
              <w:widowControl w:val="0"/>
              <w:jc w:val="both"/>
              <w:rPr>
                <w:rFonts w:ascii="Calibri" w:eastAsia="Calibri" w:hAnsi="Calibri" w:cs="Calibri"/>
                <w:sz w:val="22"/>
                <w:szCs w:val="22"/>
                <w:lang w:eastAsia="en-US"/>
              </w:rPr>
            </w:pPr>
            <w:r w:rsidRPr="004D5E1B">
              <w:rPr>
                <w:rFonts w:ascii="Calibri" w:eastAsia="Calibri" w:hAnsi="Calibri" w:cs="Calibri"/>
                <w:i/>
                <w:sz w:val="22"/>
                <w:szCs w:val="22"/>
                <w:lang w:eastAsia="en-US"/>
              </w:rPr>
              <w:t>Bassa incidenza sull'attività svolta</w:t>
            </w:r>
            <w:r w:rsidRPr="004D5E1B">
              <w:rPr>
                <w:rFonts w:ascii="Calibri" w:eastAsia="Calibri" w:hAnsi="Calibri" w:cs="Calibri"/>
                <w:sz w:val="22"/>
                <w:szCs w:val="22"/>
                <w:lang w:eastAsia="en-US"/>
              </w:rPr>
              <w:t xml:space="preserve"> </w:t>
            </w:r>
          </w:p>
        </w:tc>
      </w:tr>
      <w:tr w:rsidR="004D5E1B" w:rsidRPr="004D5E1B" w14:paraId="1B957C20" w14:textId="77777777" w:rsidTr="004D5E1B">
        <w:tc>
          <w:tcPr>
            <w:tcW w:w="1101" w:type="dxa"/>
            <w:tcBorders>
              <w:top w:val="single" w:sz="4" w:space="0" w:color="auto"/>
              <w:bottom w:val="single" w:sz="4" w:space="0" w:color="auto"/>
            </w:tcBorders>
            <w:shd w:val="clear" w:color="auto" w:fill="auto"/>
            <w:vAlign w:val="center"/>
          </w:tcPr>
          <w:p w14:paraId="207F6A79" w14:textId="77777777" w:rsidR="004D5E1B" w:rsidRPr="004D5E1B" w:rsidRDefault="004D5E1B" w:rsidP="004D5E1B">
            <w:pPr>
              <w:widowControl w:val="0"/>
              <w:jc w:val="center"/>
              <w:rPr>
                <w:rFonts w:ascii="Calibri" w:eastAsia="Calibri" w:hAnsi="Calibri" w:cs="Calibri"/>
                <w:sz w:val="10"/>
                <w:szCs w:val="10"/>
                <w:lang w:eastAsia="en-US"/>
              </w:rPr>
            </w:pPr>
          </w:p>
        </w:tc>
        <w:tc>
          <w:tcPr>
            <w:tcW w:w="1842" w:type="dxa"/>
            <w:gridSpan w:val="2"/>
            <w:tcBorders>
              <w:top w:val="single" w:sz="4" w:space="0" w:color="auto"/>
              <w:bottom w:val="single" w:sz="4" w:space="0" w:color="auto"/>
            </w:tcBorders>
            <w:shd w:val="clear" w:color="auto" w:fill="auto"/>
            <w:vAlign w:val="center"/>
          </w:tcPr>
          <w:p w14:paraId="53245B7A" w14:textId="77777777" w:rsidR="004D5E1B" w:rsidRPr="004D5E1B" w:rsidRDefault="004D5E1B" w:rsidP="004D5E1B">
            <w:pPr>
              <w:widowControl w:val="0"/>
              <w:jc w:val="center"/>
              <w:rPr>
                <w:rFonts w:ascii="Calibri" w:eastAsia="Calibri" w:hAnsi="Calibri" w:cs="Calibri"/>
                <w:sz w:val="10"/>
                <w:szCs w:val="10"/>
                <w:lang w:eastAsia="en-US"/>
              </w:rPr>
            </w:pPr>
          </w:p>
        </w:tc>
        <w:tc>
          <w:tcPr>
            <w:tcW w:w="6946" w:type="dxa"/>
            <w:tcBorders>
              <w:top w:val="single" w:sz="4" w:space="0" w:color="auto"/>
              <w:bottom w:val="single" w:sz="4" w:space="0" w:color="auto"/>
            </w:tcBorders>
            <w:shd w:val="clear" w:color="auto" w:fill="auto"/>
            <w:vAlign w:val="center"/>
          </w:tcPr>
          <w:p w14:paraId="34D64803" w14:textId="77777777" w:rsidR="004D5E1B" w:rsidRPr="004D5E1B" w:rsidRDefault="004D5E1B" w:rsidP="004D5E1B">
            <w:pPr>
              <w:widowControl w:val="0"/>
              <w:jc w:val="both"/>
              <w:rPr>
                <w:rFonts w:ascii="Calibri" w:eastAsia="Calibri" w:hAnsi="Calibri" w:cs="Calibri"/>
                <w:i/>
                <w:sz w:val="10"/>
                <w:szCs w:val="10"/>
                <w:lang w:eastAsia="en-US"/>
              </w:rPr>
            </w:pPr>
          </w:p>
        </w:tc>
      </w:tr>
      <w:tr w:rsidR="004D5E1B" w:rsidRPr="004D5E1B" w14:paraId="28754A6E" w14:textId="77777777" w:rsidTr="004D5E1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0C793B7"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2</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37AC73F"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Medi</w:t>
            </w:r>
            <w:r w:rsidR="002B1A20">
              <w:rPr>
                <w:rFonts w:ascii="Calibri" w:eastAsia="Calibri" w:hAnsi="Calibri" w:cs="Calibri"/>
                <w:sz w:val="22"/>
                <w:lang w:val="en-US" w:eastAsia="en-US"/>
              </w:rPr>
              <w:t>o</w:t>
            </w:r>
            <w:r w:rsidRPr="004D5E1B">
              <w:rPr>
                <w:rFonts w:ascii="Calibri" w:eastAsia="Calibri" w:hAnsi="Calibri" w:cs="Calibri"/>
                <w:sz w:val="22"/>
                <w:lang w:val="en-US" w:eastAsia="en-US"/>
              </w:rPr>
              <w:t xml:space="preserve"> bassa</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83A87B6" w14:textId="77777777" w:rsidR="004D5E1B" w:rsidRPr="004D5E1B" w:rsidRDefault="005D7927" w:rsidP="004D5E1B">
            <w:pPr>
              <w:widowControl w:val="0"/>
              <w:jc w:val="both"/>
              <w:rPr>
                <w:rFonts w:ascii="Calibri" w:eastAsia="Calibri" w:hAnsi="Calibri" w:cs="Calibri"/>
                <w:i/>
                <w:sz w:val="22"/>
                <w:szCs w:val="22"/>
                <w:lang w:eastAsia="en-US"/>
              </w:rPr>
            </w:pPr>
            <w:r>
              <w:rPr>
                <w:rFonts w:ascii="Calibri" w:eastAsia="Calibri" w:hAnsi="Calibri" w:cs="Calibri"/>
                <w:i/>
                <w:sz w:val="22"/>
                <w:szCs w:val="22"/>
                <w:lang w:eastAsia="en-US"/>
              </w:rPr>
              <w:t>Facilmente rimediabile</w:t>
            </w:r>
            <w:r w:rsidR="004D5E1B" w:rsidRPr="004D5E1B">
              <w:rPr>
                <w:rFonts w:ascii="Calibri" w:eastAsia="Calibri" w:hAnsi="Calibri" w:cs="Calibri"/>
                <w:i/>
                <w:sz w:val="22"/>
                <w:szCs w:val="22"/>
                <w:lang w:eastAsia="en-US"/>
              </w:rPr>
              <w:t xml:space="preserve"> nello svolgimento dell'attività</w:t>
            </w:r>
          </w:p>
        </w:tc>
      </w:tr>
      <w:tr w:rsidR="004D5E1B" w:rsidRPr="004D5E1B" w14:paraId="7D464AB1" w14:textId="77777777" w:rsidTr="004D5E1B">
        <w:tc>
          <w:tcPr>
            <w:tcW w:w="1101" w:type="dxa"/>
            <w:tcBorders>
              <w:top w:val="single" w:sz="4" w:space="0" w:color="auto"/>
              <w:bottom w:val="single" w:sz="4" w:space="0" w:color="auto"/>
            </w:tcBorders>
            <w:shd w:val="clear" w:color="auto" w:fill="auto"/>
            <w:vAlign w:val="center"/>
          </w:tcPr>
          <w:p w14:paraId="36B5145C" w14:textId="77777777" w:rsidR="004D5E1B" w:rsidRPr="004D5E1B" w:rsidRDefault="004D5E1B" w:rsidP="004D5E1B">
            <w:pPr>
              <w:widowControl w:val="0"/>
              <w:jc w:val="center"/>
              <w:rPr>
                <w:rFonts w:ascii="Calibri" w:eastAsia="Calibri" w:hAnsi="Calibri" w:cs="Calibri"/>
                <w:sz w:val="10"/>
                <w:szCs w:val="10"/>
                <w:lang w:eastAsia="en-US"/>
              </w:rPr>
            </w:pPr>
          </w:p>
        </w:tc>
        <w:tc>
          <w:tcPr>
            <w:tcW w:w="1842" w:type="dxa"/>
            <w:gridSpan w:val="2"/>
            <w:tcBorders>
              <w:top w:val="single" w:sz="4" w:space="0" w:color="auto"/>
              <w:bottom w:val="single" w:sz="4" w:space="0" w:color="auto"/>
            </w:tcBorders>
            <w:shd w:val="clear" w:color="auto" w:fill="auto"/>
            <w:vAlign w:val="center"/>
          </w:tcPr>
          <w:p w14:paraId="5BDAE250" w14:textId="77777777" w:rsidR="004D5E1B" w:rsidRPr="004D5E1B" w:rsidRDefault="004D5E1B" w:rsidP="004D5E1B">
            <w:pPr>
              <w:widowControl w:val="0"/>
              <w:jc w:val="center"/>
              <w:rPr>
                <w:rFonts w:ascii="Calibri" w:eastAsia="Calibri" w:hAnsi="Calibri" w:cs="Calibri"/>
                <w:sz w:val="10"/>
                <w:szCs w:val="10"/>
                <w:lang w:eastAsia="en-US"/>
              </w:rPr>
            </w:pPr>
          </w:p>
        </w:tc>
        <w:tc>
          <w:tcPr>
            <w:tcW w:w="6946" w:type="dxa"/>
            <w:tcBorders>
              <w:top w:val="single" w:sz="4" w:space="0" w:color="auto"/>
              <w:bottom w:val="single" w:sz="4" w:space="0" w:color="auto"/>
            </w:tcBorders>
            <w:shd w:val="clear" w:color="auto" w:fill="auto"/>
            <w:vAlign w:val="center"/>
          </w:tcPr>
          <w:p w14:paraId="77290F8B" w14:textId="77777777" w:rsidR="004D5E1B" w:rsidRPr="004D5E1B" w:rsidRDefault="004D5E1B" w:rsidP="004D5E1B">
            <w:pPr>
              <w:widowControl w:val="0"/>
              <w:jc w:val="both"/>
              <w:rPr>
                <w:rFonts w:ascii="Calibri" w:eastAsia="Calibri" w:hAnsi="Calibri" w:cs="Calibri"/>
                <w:i/>
                <w:sz w:val="10"/>
                <w:szCs w:val="10"/>
                <w:lang w:eastAsia="en-US"/>
              </w:rPr>
            </w:pPr>
          </w:p>
        </w:tc>
      </w:tr>
      <w:tr w:rsidR="004D5E1B" w:rsidRPr="004D5E1B" w14:paraId="40223DB0" w14:textId="77777777" w:rsidTr="002B1A2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CAC6A9B"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3</w:t>
            </w:r>
          </w:p>
        </w:tc>
        <w:tc>
          <w:tcPr>
            <w:tcW w:w="184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D826AFD" w14:textId="77777777" w:rsidR="004D5E1B" w:rsidRPr="004D5E1B" w:rsidRDefault="004D5E1B" w:rsidP="004D5E1B">
            <w:pPr>
              <w:widowControl w:val="0"/>
              <w:jc w:val="center"/>
              <w:rPr>
                <w:rFonts w:ascii="Calibri" w:eastAsia="Calibri" w:hAnsi="Calibri" w:cs="Calibri"/>
                <w:color w:val="FFFFFF"/>
                <w:sz w:val="22"/>
                <w:lang w:val="en-US" w:eastAsia="en-US"/>
              </w:rPr>
            </w:pPr>
            <w:r w:rsidRPr="004D5E1B">
              <w:rPr>
                <w:rFonts w:ascii="Calibri" w:eastAsia="Calibri" w:hAnsi="Calibri" w:cs="Calibri"/>
                <w:color w:val="FFFFFF"/>
                <w:sz w:val="22"/>
                <w:lang w:val="en-US" w:eastAsia="en-US"/>
              </w:rPr>
              <w:t>Probabile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F4F4BF8" w14:textId="77777777" w:rsidR="004D5E1B" w:rsidRPr="004D5E1B" w:rsidRDefault="005D7927" w:rsidP="004D5E1B">
            <w:pPr>
              <w:widowControl w:val="0"/>
              <w:jc w:val="both"/>
              <w:rPr>
                <w:rFonts w:ascii="Calibri" w:eastAsia="Calibri" w:hAnsi="Calibri" w:cs="Calibri"/>
                <w:i/>
                <w:color w:val="FF0000"/>
                <w:sz w:val="22"/>
                <w:lang w:eastAsia="en-US"/>
              </w:rPr>
            </w:pPr>
            <w:r>
              <w:rPr>
                <w:rFonts w:ascii="Calibri" w:eastAsia="Calibri" w:hAnsi="Calibri" w:cs="Calibri"/>
                <w:i/>
                <w:sz w:val="22"/>
                <w:szCs w:val="22"/>
                <w:lang w:eastAsia="en-US"/>
              </w:rPr>
              <w:t>Non facilmente rimediabile</w:t>
            </w:r>
            <w:r w:rsidR="004D5E1B" w:rsidRPr="004D5E1B">
              <w:rPr>
                <w:rFonts w:ascii="Calibri" w:eastAsia="Calibri" w:hAnsi="Calibri" w:cs="Calibri"/>
                <w:i/>
                <w:sz w:val="22"/>
                <w:szCs w:val="22"/>
                <w:lang w:eastAsia="en-US"/>
              </w:rPr>
              <w:t xml:space="preserve"> nello svolgimento dell'attività</w:t>
            </w:r>
            <w:r w:rsidR="004D5E1B" w:rsidRPr="004D5E1B">
              <w:rPr>
                <w:rFonts w:ascii="Calibri" w:eastAsia="Calibri" w:hAnsi="Calibri" w:cs="Calibri"/>
                <w:i/>
                <w:color w:val="FF0000"/>
                <w:sz w:val="22"/>
                <w:lang w:eastAsia="en-US"/>
              </w:rPr>
              <w:t xml:space="preserve"> </w:t>
            </w:r>
          </w:p>
        </w:tc>
      </w:tr>
      <w:tr w:rsidR="004D5E1B" w:rsidRPr="004D5E1B" w14:paraId="32A318F0" w14:textId="77777777" w:rsidTr="004D5E1B">
        <w:tc>
          <w:tcPr>
            <w:tcW w:w="1101" w:type="dxa"/>
            <w:tcBorders>
              <w:top w:val="single" w:sz="4" w:space="0" w:color="auto"/>
              <w:bottom w:val="single" w:sz="4" w:space="0" w:color="auto"/>
            </w:tcBorders>
            <w:shd w:val="clear" w:color="auto" w:fill="auto"/>
            <w:vAlign w:val="center"/>
          </w:tcPr>
          <w:p w14:paraId="7CA5658C" w14:textId="77777777" w:rsidR="004D5E1B" w:rsidRPr="004D5E1B" w:rsidRDefault="004D5E1B" w:rsidP="004D5E1B">
            <w:pPr>
              <w:widowControl w:val="0"/>
              <w:jc w:val="center"/>
              <w:rPr>
                <w:rFonts w:ascii="Calibri" w:eastAsia="Calibri" w:hAnsi="Calibri" w:cs="Calibri"/>
                <w:sz w:val="10"/>
                <w:szCs w:val="10"/>
                <w:lang w:eastAsia="en-US"/>
              </w:rPr>
            </w:pPr>
          </w:p>
        </w:tc>
        <w:tc>
          <w:tcPr>
            <w:tcW w:w="1842" w:type="dxa"/>
            <w:gridSpan w:val="2"/>
            <w:tcBorders>
              <w:top w:val="single" w:sz="4" w:space="0" w:color="auto"/>
              <w:bottom w:val="single" w:sz="4" w:space="0" w:color="auto"/>
            </w:tcBorders>
            <w:shd w:val="clear" w:color="auto" w:fill="auto"/>
            <w:vAlign w:val="center"/>
          </w:tcPr>
          <w:p w14:paraId="7035992D" w14:textId="77777777" w:rsidR="004D5E1B" w:rsidRPr="004D5E1B" w:rsidRDefault="004D5E1B" w:rsidP="004D5E1B">
            <w:pPr>
              <w:widowControl w:val="0"/>
              <w:jc w:val="center"/>
              <w:rPr>
                <w:rFonts w:ascii="Calibri" w:eastAsia="Calibri" w:hAnsi="Calibri" w:cs="Calibri"/>
                <w:sz w:val="10"/>
                <w:szCs w:val="10"/>
                <w:lang w:eastAsia="en-US"/>
              </w:rPr>
            </w:pPr>
          </w:p>
        </w:tc>
        <w:tc>
          <w:tcPr>
            <w:tcW w:w="6946" w:type="dxa"/>
            <w:tcBorders>
              <w:top w:val="single" w:sz="4" w:space="0" w:color="auto"/>
              <w:bottom w:val="single" w:sz="4" w:space="0" w:color="auto"/>
            </w:tcBorders>
            <w:shd w:val="clear" w:color="auto" w:fill="auto"/>
            <w:vAlign w:val="center"/>
          </w:tcPr>
          <w:p w14:paraId="53425426" w14:textId="77777777" w:rsidR="004D5E1B" w:rsidRPr="004D5E1B" w:rsidRDefault="004D5E1B" w:rsidP="004D5E1B">
            <w:pPr>
              <w:widowControl w:val="0"/>
              <w:jc w:val="both"/>
              <w:rPr>
                <w:rFonts w:ascii="Calibri" w:eastAsia="Calibri" w:hAnsi="Calibri" w:cs="Calibri"/>
                <w:i/>
                <w:sz w:val="10"/>
                <w:szCs w:val="10"/>
                <w:lang w:eastAsia="en-US"/>
              </w:rPr>
            </w:pPr>
          </w:p>
        </w:tc>
      </w:tr>
      <w:tr w:rsidR="004D5E1B" w:rsidRPr="004D5E1B" w14:paraId="07C7C92A" w14:textId="77777777" w:rsidTr="002B1A2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6006E94"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4</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5050"/>
            <w:vAlign w:val="center"/>
          </w:tcPr>
          <w:p w14:paraId="499EF0DE" w14:textId="77777777" w:rsidR="004D5E1B" w:rsidRPr="004D5E1B" w:rsidRDefault="004D5E1B" w:rsidP="004D5E1B">
            <w:pPr>
              <w:widowControl w:val="0"/>
              <w:jc w:val="center"/>
              <w:rPr>
                <w:rFonts w:ascii="Calibri" w:eastAsia="Calibri" w:hAnsi="Calibri" w:cs="Calibri"/>
                <w:color w:val="FFFFFF"/>
                <w:sz w:val="22"/>
                <w:lang w:val="en-US" w:eastAsia="en-US"/>
              </w:rPr>
            </w:pPr>
            <w:r w:rsidRPr="004D5E1B">
              <w:rPr>
                <w:rFonts w:ascii="Calibri" w:eastAsia="Calibri" w:hAnsi="Calibri" w:cs="Calibri"/>
                <w:color w:val="FFFFFF"/>
                <w:sz w:val="22"/>
                <w:lang w:val="en-US" w:eastAsia="en-US"/>
              </w:rPr>
              <w:t>Molto probabile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18B4AF7" w14:textId="77777777" w:rsidR="004D5E1B" w:rsidRPr="004D5E1B" w:rsidRDefault="004D5E1B" w:rsidP="004D5E1B">
            <w:pPr>
              <w:widowControl w:val="0"/>
              <w:jc w:val="both"/>
              <w:rPr>
                <w:rFonts w:ascii="Calibri" w:eastAsia="Calibri" w:hAnsi="Calibri" w:cs="Calibri"/>
                <w:i/>
                <w:color w:val="FF0000"/>
                <w:sz w:val="22"/>
                <w:lang w:eastAsia="en-US"/>
              </w:rPr>
            </w:pPr>
            <w:r w:rsidRPr="004D5E1B">
              <w:rPr>
                <w:rFonts w:ascii="Calibri" w:eastAsia="Calibri" w:hAnsi="Calibri" w:cs="Calibri"/>
                <w:i/>
                <w:sz w:val="22"/>
                <w:szCs w:val="22"/>
                <w:lang w:eastAsia="en-US"/>
              </w:rPr>
              <w:t>Incidenza irreversibile o di elevata difficoltà di rimedio sull'attività lavorativa svolta</w:t>
            </w:r>
          </w:p>
        </w:tc>
      </w:tr>
    </w:tbl>
    <w:p w14:paraId="167D053C" w14:textId="77777777" w:rsidR="004D5E1B" w:rsidRDefault="004D5E1B" w:rsidP="004D5E1B">
      <w:pPr>
        <w:widowControl w:val="0"/>
        <w:rPr>
          <w:rFonts w:ascii="Calibri" w:eastAsia="Calibri" w:hAnsi="Calibri"/>
          <w:sz w:val="22"/>
          <w:szCs w:val="22"/>
          <w:lang w:eastAsia="en-US"/>
        </w:rPr>
      </w:pPr>
    </w:p>
    <w:p w14:paraId="553E9262" w14:textId="77777777" w:rsidR="002B1A20" w:rsidRPr="004D5E1B" w:rsidRDefault="002B1A20" w:rsidP="004D5E1B">
      <w:pPr>
        <w:widowControl w:val="0"/>
        <w:rPr>
          <w:rFonts w:ascii="Calibri" w:eastAsia="Calibri" w:hAnsi="Calibri"/>
          <w:sz w:val="22"/>
          <w:szCs w:val="22"/>
          <w:lang w:eastAsia="en-US"/>
        </w:rPr>
      </w:pPr>
    </w:p>
    <w:p w14:paraId="5C828D4C" w14:textId="77777777" w:rsidR="002B1A20" w:rsidRPr="002B1A20" w:rsidRDefault="004D5E1B" w:rsidP="004D5E1B">
      <w:pPr>
        <w:widowControl w:val="0"/>
        <w:rPr>
          <w:rFonts w:eastAsia="Calibri"/>
          <w:b/>
          <w:sz w:val="22"/>
          <w:szCs w:val="22"/>
          <w:lang w:eastAsia="en-US"/>
        </w:rPr>
      </w:pPr>
      <w:r w:rsidRPr="002B1A20">
        <w:rPr>
          <w:rFonts w:eastAsia="Calibri"/>
          <w:b/>
          <w:sz w:val="22"/>
          <w:szCs w:val="22"/>
          <w:lang w:eastAsia="en-US"/>
        </w:rPr>
        <w:t xml:space="preserve">INDICE DI RISCHIO </w:t>
      </w:r>
    </w:p>
    <w:tbl>
      <w:tblPr>
        <w:tblW w:w="9918" w:type="dxa"/>
        <w:tblLayout w:type="fixed"/>
        <w:tblLook w:val="04A0" w:firstRow="1" w:lastRow="0" w:firstColumn="1" w:lastColumn="0" w:noHBand="0" w:noVBand="1"/>
      </w:tblPr>
      <w:tblGrid>
        <w:gridCol w:w="1843"/>
        <w:gridCol w:w="762"/>
        <w:gridCol w:w="1218"/>
        <w:gridCol w:w="769"/>
        <w:gridCol w:w="5326"/>
      </w:tblGrid>
      <w:tr w:rsidR="004D5E1B" w:rsidRPr="004D5E1B" w14:paraId="42F5D290" w14:textId="77777777" w:rsidTr="005D7927">
        <w:trPr>
          <w:trHeight w:val="474"/>
        </w:trPr>
        <w:tc>
          <w:tcPr>
            <w:tcW w:w="991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7737255" w14:textId="77777777" w:rsidR="004D5E1B" w:rsidRPr="005D7927" w:rsidRDefault="004D5E1B" w:rsidP="004D5E1B">
            <w:pPr>
              <w:widowControl w:val="0"/>
              <w:rPr>
                <w:rFonts w:eastAsia="Calibri"/>
                <w:b/>
                <w:color w:val="FFFFFF"/>
                <w:sz w:val="22"/>
                <w:lang w:eastAsia="en-US"/>
              </w:rPr>
            </w:pPr>
            <w:bookmarkStart w:id="4" w:name="OLE_LINK56"/>
            <w:bookmarkStart w:id="5" w:name="OLE_LINK57"/>
            <w:bookmarkStart w:id="6" w:name="OLE_LINK58"/>
            <w:r w:rsidRPr="005D7927">
              <w:rPr>
                <w:rFonts w:eastAsia="Calibri"/>
                <w:b/>
                <w:color w:val="FFFFFF"/>
                <w:sz w:val="22"/>
                <w:lang w:eastAsia="en-US"/>
              </w:rPr>
              <w:t>Valutazione indice di rischio (R)</w:t>
            </w:r>
          </w:p>
        </w:tc>
      </w:tr>
      <w:bookmarkEnd w:id="4"/>
      <w:bookmarkEnd w:id="5"/>
      <w:bookmarkEnd w:id="6"/>
      <w:tr w:rsidR="004D5E1B" w:rsidRPr="004D5E1B" w14:paraId="0571917D" w14:textId="77777777" w:rsidTr="005D7927">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62160"/>
          </w:tcPr>
          <w:p w14:paraId="6B9BB42E" w14:textId="77777777" w:rsidR="004D5E1B" w:rsidRPr="002B1A20" w:rsidRDefault="004D5E1B" w:rsidP="004D5E1B">
            <w:pPr>
              <w:widowControl w:val="0"/>
              <w:jc w:val="center"/>
              <w:rPr>
                <w:rFonts w:ascii="Calibri" w:eastAsia="Calibri" w:hAnsi="Calibri" w:cs="Calibri"/>
                <w:b/>
                <w:color w:val="FFFFFF"/>
                <w:sz w:val="22"/>
                <w:lang w:val="en-US" w:eastAsia="en-US"/>
              </w:rPr>
            </w:pPr>
            <w:r w:rsidRPr="002B1A20">
              <w:rPr>
                <w:rFonts w:ascii="Calibri" w:eastAsia="Calibri" w:hAnsi="Calibri" w:cs="Calibri"/>
                <w:b/>
                <w:color w:val="FFFFFF"/>
                <w:sz w:val="22"/>
                <w:lang w:val="en-US" w:eastAsia="en-US"/>
              </w:rPr>
              <w:t>Range numerico</w:t>
            </w:r>
          </w:p>
        </w:tc>
        <w:tc>
          <w:tcPr>
            <w:tcW w:w="19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62160"/>
          </w:tcPr>
          <w:p w14:paraId="4F5C28B2" w14:textId="77777777" w:rsidR="004D5E1B" w:rsidRPr="002B1A20" w:rsidRDefault="004D5E1B" w:rsidP="004D5E1B">
            <w:pPr>
              <w:widowControl w:val="0"/>
              <w:jc w:val="center"/>
              <w:rPr>
                <w:rFonts w:ascii="Calibri" w:eastAsia="Calibri" w:hAnsi="Calibri" w:cs="Calibri"/>
                <w:b/>
                <w:color w:val="FFFFFF"/>
                <w:sz w:val="22"/>
                <w:lang w:val="en-US" w:eastAsia="en-US"/>
              </w:rPr>
            </w:pPr>
            <w:r w:rsidRPr="002B1A20">
              <w:rPr>
                <w:rFonts w:ascii="Calibri" w:eastAsia="Calibri" w:hAnsi="Calibri" w:cs="Calibri"/>
                <w:b/>
                <w:color w:val="FFFFFF"/>
                <w:sz w:val="22"/>
                <w:lang w:val="en-US" w:eastAsia="en-US"/>
              </w:rPr>
              <w:t>Livello</w:t>
            </w:r>
          </w:p>
        </w:tc>
        <w:tc>
          <w:tcPr>
            <w:tcW w:w="60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62160"/>
          </w:tcPr>
          <w:p w14:paraId="1D92025E" w14:textId="77777777" w:rsidR="004D5E1B" w:rsidRPr="002B1A20" w:rsidRDefault="004D5E1B" w:rsidP="004D5E1B">
            <w:pPr>
              <w:widowControl w:val="0"/>
              <w:jc w:val="center"/>
              <w:rPr>
                <w:rFonts w:ascii="Calibri" w:eastAsia="Calibri" w:hAnsi="Calibri" w:cs="Calibri"/>
                <w:b/>
                <w:color w:val="FFFFFF"/>
                <w:sz w:val="22"/>
                <w:lang w:val="en-US" w:eastAsia="en-US"/>
              </w:rPr>
            </w:pPr>
            <w:r w:rsidRPr="002B1A20">
              <w:rPr>
                <w:rFonts w:ascii="Calibri" w:eastAsia="Calibri" w:hAnsi="Calibri" w:cs="Calibri"/>
                <w:b/>
                <w:color w:val="FFFFFF"/>
                <w:sz w:val="22"/>
                <w:lang w:val="en-US" w:eastAsia="en-US"/>
              </w:rPr>
              <w:t>Misure di contenimento</w:t>
            </w:r>
          </w:p>
        </w:tc>
      </w:tr>
      <w:tr w:rsidR="004D5E1B" w:rsidRPr="004D5E1B" w14:paraId="4C378767" w14:textId="77777777" w:rsidTr="005D7927">
        <w:tc>
          <w:tcPr>
            <w:tcW w:w="2605" w:type="dxa"/>
            <w:gridSpan w:val="2"/>
            <w:tcBorders>
              <w:bottom w:val="single" w:sz="4" w:space="0" w:color="auto"/>
            </w:tcBorders>
            <w:shd w:val="clear" w:color="auto" w:fill="auto"/>
          </w:tcPr>
          <w:p w14:paraId="70E72ADE" w14:textId="77777777" w:rsidR="004D5E1B" w:rsidRPr="004D5E1B" w:rsidRDefault="004D5E1B" w:rsidP="004D5E1B">
            <w:pPr>
              <w:widowControl w:val="0"/>
              <w:jc w:val="center"/>
              <w:rPr>
                <w:rFonts w:ascii="Calibri" w:eastAsia="Calibri" w:hAnsi="Calibri" w:cs="Calibri"/>
                <w:sz w:val="22"/>
                <w:lang w:val="en-US" w:eastAsia="en-US"/>
              </w:rPr>
            </w:pPr>
          </w:p>
        </w:tc>
        <w:tc>
          <w:tcPr>
            <w:tcW w:w="1987" w:type="dxa"/>
            <w:gridSpan w:val="2"/>
            <w:tcBorders>
              <w:bottom w:val="single" w:sz="4" w:space="0" w:color="auto"/>
            </w:tcBorders>
            <w:shd w:val="clear" w:color="auto" w:fill="auto"/>
          </w:tcPr>
          <w:p w14:paraId="6F648B45" w14:textId="77777777" w:rsidR="004D5E1B" w:rsidRPr="004D5E1B" w:rsidRDefault="004D5E1B" w:rsidP="004D5E1B">
            <w:pPr>
              <w:widowControl w:val="0"/>
              <w:jc w:val="center"/>
              <w:rPr>
                <w:rFonts w:ascii="Calibri" w:eastAsia="Calibri" w:hAnsi="Calibri" w:cs="Calibri"/>
                <w:sz w:val="22"/>
                <w:lang w:val="en-US" w:eastAsia="en-US"/>
              </w:rPr>
            </w:pPr>
          </w:p>
        </w:tc>
        <w:tc>
          <w:tcPr>
            <w:tcW w:w="5326" w:type="dxa"/>
            <w:tcBorders>
              <w:bottom w:val="single" w:sz="4" w:space="0" w:color="auto"/>
            </w:tcBorders>
            <w:shd w:val="clear" w:color="auto" w:fill="auto"/>
          </w:tcPr>
          <w:p w14:paraId="7F3FC362" w14:textId="77777777" w:rsidR="004D5E1B" w:rsidRPr="004D5E1B" w:rsidRDefault="004D5E1B" w:rsidP="004D5E1B">
            <w:pPr>
              <w:widowControl w:val="0"/>
              <w:jc w:val="center"/>
              <w:rPr>
                <w:rFonts w:ascii="Calibri" w:eastAsia="Calibri" w:hAnsi="Calibri" w:cs="Calibri"/>
                <w:sz w:val="22"/>
                <w:lang w:val="en-US" w:eastAsia="en-US"/>
              </w:rPr>
            </w:pPr>
          </w:p>
        </w:tc>
      </w:tr>
      <w:tr w:rsidR="004D5E1B" w:rsidRPr="004D5E1B" w14:paraId="79F94A07" w14:textId="77777777" w:rsidTr="005D7927">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525D8D"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1 – 3</w:t>
            </w:r>
          </w:p>
        </w:tc>
        <w:tc>
          <w:tcPr>
            <w:tcW w:w="1980"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37DBA99D" w14:textId="77777777" w:rsidR="004D5E1B" w:rsidRPr="005D7927" w:rsidRDefault="004D5E1B" w:rsidP="004D5E1B">
            <w:pPr>
              <w:widowControl w:val="0"/>
              <w:jc w:val="center"/>
              <w:rPr>
                <w:rFonts w:ascii="Calibri" w:eastAsia="Calibri" w:hAnsi="Calibri" w:cs="Calibri"/>
                <w:b/>
                <w:sz w:val="22"/>
                <w:lang w:val="en-US" w:eastAsia="en-US"/>
              </w:rPr>
            </w:pPr>
            <w:r w:rsidRPr="005D7927">
              <w:rPr>
                <w:rFonts w:ascii="Calibri" w:eastAsia="Calibri" w:hAnsi="Calibri" w:cs="Calibri"/>
                <w:b/>
                <w:sz w:val="22"/>
                <w:lang w:val="en-US" w:eastAsia="en-US"/>
              </w:rPr>
              <w:t>Rischio basso</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6B924" w14:textId="77777777" w:rsidR="004D5E1B" w:rsidRPr="004D5E1B" w:rsidRDefault="004D5E1B" w:rsidP="004D5E1B">
            <w:pPr>
              <w:widowControl w:val="0"/>
              <w:rPr>
                <w:rFonts w:ascii="Calibri" w:eastAsia="Calibri" w:hAnsi="Calibri" w:cs="Calibri"/>
                <w:i/>
                <w:sz w:val="22"/>
                <w:lang w:eastAsia="en-US"/>
              </w:rPr>
            </w:pPr>
            <w:r w:rsidRPr="004D5E1B">
              <w:rPr>
                <w:rFonts w:ascii="Calibri" w:eastAsia="Calibri" w:hAnsi="Calibri" w:cs="Calibri"/>
                <w:i/>
                <w:sz w:val="22"/>
                <w:lang w:eastAsia="en-US"/>
              </w:rPr>
              <w:t>Nessuna AC specifica, consolidamento dei livelli di Rischio, valutazione eventuali miglioramenti.</w:t>
            </w:r>
          </w:p>
        </w:tc>
      </w:tr>
      <w:tr w:rsidR="004D5E1B" w:rsidRPr="004D5E1B" w14:paraId="58EE3435" w14:textId="77777777" w:rsidTr="005D7927">
        <w:tc>
          <w:tcPr>
            <w:tcW w:w="1843" w:type="dxa"/>
            <w:tcBorders>
              <w:top w:val="single" w:sz="4" w:space="0" w:color="auto"/>
              <w:bottom w:val="single" w:sz="4" w:space="0" w:color="auto"/>
            </w:tcBorders>
            <w:shd w:val="clear" w:color="auto" w:fill="auto"/>
            <w:vAlign w:val="center"/>
          </w:tcPr>
          <w:p w14:paraId="6B99F856" w14:textId="77777777" w:rsidR="004D5E1B" w:rsidRPr="004D5E1B" w:rsidRDefault="004D5E1B" w:rsidP="004D5E1B">
            <w:pPr>
              <w:widowControl w:val="0"/>
              <w:jc w:val="center"/>
              <w:rPr>
                <w:rFonts w:ascii="Calibri" w:eastAsia="Calibri" w:hAnsi="Calibri" w:cs="Calibri"/>
                <w:sz w:val="10"/>
                <w:szCs w:val="10"/>
                <w:lang w:eastAsia="en-US"/>
              </w:rPr>
            </w:pPr>
          </w:p>
        </w:tc>
        <w:tc>
          <w:tcPr>
            <w:tcW w:w="1980" w:type="dxa"/>
            <w:gridSpan w:val="2"/>
            <w:tcBorders>
              <w:top w:val="single" w:sz="4" w:space="0" w:color="auto"/>
              <w:bottom w:val="single" w:sz="4" w:space="0" w:color="auto"/>
            </w:tcBorders>
            <w:shd w:val="clear" w:color="auto" w:fill="auto"/>
            <w:vAlign w:val="center"/>
          </w:tcPr>
          <w:p w14:paraId="0CD8E21F" w14:textId="77777777" w:rsidR="004D5E1B" w:rsidRPr="005D7927" w:rsidRDefault="004D5E1B" w:rsidP="004D5E1B">
            <w:pPr>
              <w:widowControl w:val="0"/>
              <w:jc w:val="center"/>
              <w:rPr>
                <w:rFonts w:ascii="Calibri" w:eastAsia="Calibri" w:hAnsi="Calibri" w:cs="Calibri"/>
                <w:b/>
                <w:sz w:val="10"/>
                <w:szCs w:val="10"/>
                <w:lang w:eastAsia="en-US"/>
              </w:rPr>
            </w:pPr>
          </w:p>
        </w:tc>
        <w:tc>
          <w:tcPr>
            <w:tcW w:w="6095" w:type="dxa"/>
            <w:gridSpan w:val="2"/>
            <w:tcBorders>
              <w:top w:val="single" w:sz="4" w:space="0" w:color="auto"/>
              <w:bottom w:val="single" w:sz="4" w:space="0" w:color="auto"/>
            </w:tcBorders>
            <w:shd w:val="clear" w:color="auto" w:fill="auto"/>
            <w:vAlign w:val="center"/>
          </w:tcPr>
          <w:p w14:paraId="776781DF" w14:textId="77777777" w:rsidR="004D5E1B" w:rsidRPr="004D5E1B" w:rsidRDefault="004D5E1B" w:rsidP="004D5E1B">
            <w:pPr>
              <w:widowControl w:val="0"/>
              <w:jc w:val="center"/>
              <w:rPr>
                <w:rFonts w:ascii="Calibri" w:eastAsia="Calibri" w:hAnsi="Calibri" w:cs="Calibri"/>
                <w:i/>
                <w:sz w:val="10"/>
                <w:szCs w:val="10"/>
                <w:lang w:eastAsia="en-US"/>
              </w:rPr>
            </w:pPr>
          </w:p>
        </w:tc>
      </w:tr>
      <w:tr w:rsidR="004D5E1B" w:rsidRPr="004D5E1B" w14:paraId="7A8AC513" w14:textId="77777777" w:rsidTr="005D7927">
        <w:tc>
          <w:tcPr>
            <w:tcW w:w="1843" w:type="dxa"/>
            <w:tcBorders>
              <w:top w:val="single" w:sz="4" w:space="0" w:color="auto"/>
              <w:left w:val="single" w:sz="4" w:space="0" w:color="auto"/>
              <w:bottom w:val="single" w:sz="4" w:space="0" w:color="auto"/>
              <w:right w:val="single" w:sz="6" w:space="0" w:color="auto"/>
            </w:tcBorders>
            <w:shd w:val="clear" w:color="auto" w:fill="auto"/>
            <w:vAlign w:val="center"/>
          </w:tcPr>
          <w:p w14:paraId="4555BA2F"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4 – 8</w:t>
            </w:r>
          </w:p>
        </w:tc>
        <w:tc>
          <w:tcPr>
            <w:tcW w:w="1980" w:type="dxa"/>
            <w:gridSpan w:val="2"/>
            <w:tcBorders>
              <w:top w:val="single" w:sz="4" w:space="0" w:color="auto"/>
              <w:left w:val="single" w:sz="6" w:space="0" w:color="auto"/>
              <w:bottom w:val="single" w:sz="4" w:space="0" w:color="auto"/>
              <w:right w:val="single" w:sz="6" w:space="0" w:color="auto"/>
            </w:tcBorders>
            <w:shd w:val="clear" w:color="auto" w:fill="FFFF00"/>
            <w:vAlign w:val="center"/>
          </w:tcPr>
          <w:p w14:paraId="04D46A41" w14:textId="77777777" w:rsidR="004D5E1B" w:rsidRPr="005D7927" w:rsidRDefault="004D5E1B" w:rsidP="004D5E1B">
            <w:pPr>
              <w:widowControl w:val="0"/>
              <w:jc w:val="center"/>
              <w:rPr>
                <w:rFonts w:ascii="Calibri" w:eastAsia="Calibri" w:hAnsi="Calibri" w:cs="Calibri"/>
                <w:b/>
                <w:color w:val="FFFFFF"/>
                <w:sz w:val="22"/>
                <w:lang w:val="en-US" w:eastAsia="en-US"/>
              </w:rPr>
            </w:pPr>
            <w:r w:rsidRPr="005D7927">
              <w:rPr>
                <w:rFonts w:ascii="Calibri" w:eastAsia="Calibri" w:hAnsi="Calibri" w:cs="Calibri"/>
                <w:b/>
                <w:sz w:val="22"/>
                <w:lang w:val="en-US" w:eastAsia="en-US"/>
              </w:rPr>
              <w:t>Rischio medio</w:t>
            </w:r>
          </w:p>
        </w:tc>
        <w:tc>
          <w:tcPr>
            <w:tcW w:w="6095"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3FCF689" w14:textId="77777777" w:rsidR="004D5E1B" w:rsidRPr="004D5E1B" w:rsidRDefault="004D5E1B" w:rsidP="004D5E1B">
            <w:pPr>
              <w:widowControl w:val="0"/>
              <w:rPr>
                <w:rFonts w:ascii="Calibri" w:eastAsia="Calibri" w:hAnsi="Calibri" w:cs="Calibri"/>
                <w:i/>
                <w:sz w:val="22"/>
                <w:lang w:eastAsia="en-US"/>
              </w:rPr>
            </w:pPr>
            <w:r w:rsidRPr="004D5E1B">
              <w:rPr>
                <w:rFonts w:ascii="Calibri" w:eastAsia="Calibri" w:hAnsi="Calibri" w:cs="Calibri"/>
                <w:i/>
                <w:sz w:val="22"/>
                <w:lang w:eastAsia="en-US"/>
              </w:rPr>
              <w:t>Predisposizione AC nel medio periodo, aumento del monitoraggio e del controllo.</w:t>
            </w:r>
          </w:p>
        </w:tc>
      </w:tr>
      <w:tr w:rsidR="004D5E1B" w:rsidRPr="004D5E1B" w14:paraId="32565509" w14:textId="77777777" w:rsidTr="005D7927">
        <w:tc>
          <w:tcPr>
            <w:tcW w:w="1843" w:type="dxa"/>
            <w:tcBorders>
              <w:top w:val="single" w:sz="4" w:space="0" w:color="auto"/>
              <w:bottom w:val="single" w:sz="4" w:space="0" w:color="auto"/>
            </w:tcBorders>
            <w:shd w:val="clear" w:color="auto" w:fill="auto"/>
            <w:vAlign w:val="center"/>
          </w:tcPr>
          <w:p w14:paraId="38B76BE7" w14:textId="77777777" w:rsidR="004D5E1B" w:rsidRPr="004D5E1B" w:rsidRDefault="004D5E1B" w:rsidP="004D5E1B">
            <w:pPr>
              <w:widowControl w:val="0"/>
              <w:jc w:val="center"/>
              <w:rPr>
                <w:rFonts w:ascii="Calibri" w:eastAsia="Calibri" w:hAnsi="Calibri" w:cs="Calibri"/>
                <w:sz w:val="10"/>
                <w:szCs w:val="10"/>
                <w:lang w:eastAsia="en-US"/>
              </w:rPr>
            </w:pPr>
          </w:p>
        </w:tc>
        <w:tc>
          <w:tcPr>
            <w:tcW w:w="1980" w:type="dxa"/>
            <w:gridSpan w:val="2"/>
            <w:tcBorders>
              <w:top w:val="single" w:sz="4" w:space="0" w:color="auto"/>
              <w:bottom w:val="single" w:sz="4" w:space="0" w:color="auto"/>
            </w:tcBorders>
            <w:shd w:val="clear" w:color="auto" w:fill="auto"/>
            <w:vAlign w:val="center"/>
          </w:tcPr>
          <w:p w14:paraId="6FB35C73" w14:textId="77777777" w:rsidR="004D5E1B" w:rsidRPr="005D7927" w:rsidRDefault="004D5E1B" w:rsidP="004D5E1B">
            <w:pPr>
              <w:widowControl w:val="0"/>
              <w:jc w:val="center"/>
              <w:rPr>
                <w:rFonts w:ascii="Calibri" w:eastAsia="Calibri" w:hAnsi="Calibri" w:cs="Calibri"/>
                <w:b/>
                <w:sz w:val="10"/>
                <w:szCs w:val="10"/>
                <w:lang w:eastAsia="en-US"/>
              </w:rPr>
            </w:pPr>
          </w:p>
        </w:tc>
        <w:tc>
          <w:tcPr>
            <w:tcW w:w="6095" w:type="dxa"/>
            <w:gridSpan w:val="2"/>
            <w:tcBorders>
              <w:top w:val="single" w:sz="4" w:space="0" w:color="auto"/>
              <w:bottom w:val="single" w:sz="4" w:space="0" w:color="auto"/>
            </w:tcBorders>
            <w:shd w:val="clear" w:color="auto" w:fill="auto"/>
            <w:vAlign w:val="center"/>
          </w:tcPr>
          <w:p w14:paraId="4EEE9852" w14:textId="77777777" w:rsidR="004D5E1B" w:rsidRPr="004D5E1B" w:rsidRDefault="004D5E1B" w:rsidP="004D5E1B">
            <w:pPr>
              <w:widowControl w:val="0"/>
              <w:jc w:val="center"/>
              <w:rPr>
                <w:rFonts w:ascii="Calibri" w:eastAsia="Calibri" w:hAnsi="Calibri" w:cs="Calibri"/>
                <w:i/>
                <w:sz w:val="10"/>
                <w:szCs w:val="10"/>
                <w:lang w:eastAsia="en-US"/>
              </w:rPr>
            </w:pPr>
          </w:p>
        </w:tc>
      </w:tr>
      <w:tr w:rsidR="004D5E1B" w:rsidRPr="004D5E1B" w14:paraId="0D08DBAC" w14:textId="77777777" w:rsidTr="005D7927">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90C8B" w14:textId="77777777" w:rsidR="004D5E1B" w:rsidRPr="004D5E1B" w:rsidRDefault="004D5E1B" w:rsidP="004D5E1B">
            <w:pPr>
              <w:widowControl w:val="0"/>
              <w:jc w:val="center"/>
              <w:rPr>
                <w:rFonts w:ascii="Calibri" w:eastAsia="Calibri" w:hAnsi="Calibri" w:cs="Calibri"/>
                <w:sz w:val="22"/>
                <w:lang w:val="en-US" w:eastAsia="en-US"/>
              </w:rPr>
            </w:pPr>
            <w:r w:rsidRPr="004D5E1B">
              <w:rPr>
                <w:rFonts w:ascii="Calibri" w:eastAsia="Calibri" w:hAnsi="Calibri" w:cs="Calibri"/>
                <w:sz w:val="22"/>
                <w:lang w:val="en-US" w:eastAsia="en-US"/>
              </w:rPr>
              <w:t>9 – 16</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3732F4E8" w14:textId="77777777" w:rsidR="004D5E1B" w:rsidRPr="005D7927" w:rsidRDefault="004D5E1B" w:rsidP="004D5E1B">
            <w:pPr>
              <w:widowControl w:val="0"/>
              <w:jc w:val="center"/>
              <w:rPr>
                <w:rFonts w:ascii="Calibri" w:eastAsia="Calibri" w:hAnsi="Calibri" w:cs="Calibri"/>
                <w:b/>
                <w:sz w:val="22"/>
                <w:lang w:val="en-US" w:eastAsia="en-US"/>
              </w:rPr>
            </w:pPr>
            <w:r w:rsidRPr="005D7927">
              <w:rPr>
                <w:rFonts w:ascii="Calibri" w:eastAsia="Calibri" w:hAnsi="Calibri" w:cs="Calibri"/>
                <w:b/>
                <w:sz w:val="22"/>
                <w:lang w:val="en-US" w:eastAsia="en-US"/>
              </w:rPr>
              <w:t>Rischio alto</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A3BE7" w14:textId="77777777" w:rsidR="004D5E1B" w:rsidRPr="004D5E1B" w:rsidRDefault="004D5E1B" w:rsidP="004D5E1B">
            <w:pPr>
              <w:widowControl w:val="0"/>
              <w:rPr>
                <w:rFonts w:ascii="Calibri" w:eastAsia="Calibri" w:hAnsi="Calibri" w:cs="Calibri"/>
                <w:i/>
                <w:sz w:val="22"/>
                <w:lang w:eastAsia="en-US"/>
              </w:rPr>
            </w:pPr>
            <w:r w:rsidRPr="004D5E1B">
              <w:rPr>
                <w:rFonts w:ascii="Calibri" w:eastAsia="Calibri" w:hAnsi="Calibri" w:cs="Calibri"/>
                <w:i/>
                <w:sz w:val="22"/>
                <w:lang w:eastAsia="en-US"/>
              </w:rPr>
              <w:t>Predisposizione AC urgenti, stretto monitoraggio e controllo della fonte di Rischio.</w:t>
            </w:r>
          </w:p>
        </w:tc>
      </w:tr>
    </w:tbl>
    <w:p w14:paraId="27E0054A" w14:textId="77777777" w:rsidR="005D7927" w:rsidRDefault="005D7927" w:rsidP="005D7927">
      <w:pPr>
        <w:widowControl w:val="0"/>
        <w:rPr>
          <w:sz w:val="22"/>
          <w:szCs w:val="22"/>
        </w:rPr>
      </w:pPr>
    </w:p>
    <w:p w14:paraId="5837BD60" w14:textId="77777777" w:rsidR="00B93160" w:rsidRDefault="00B93160" w:rsidP="005D7927">
      <w:pPr>
        <w:widowControl w:val="0"/>
        <w:rPr>
          <w:sz w:val="22"/>
          <w:szCs w:val="22"/>
        </w:rPr>
      </w:pPr>
    </w:p>
    <w:p w14:paraId="6D68EF61" w14:textId="77777777" w:rsidR="008F3005" w:rsidRPr="009F16B4" w:rsidRDefault="001F7FE0" w:rsidP="009F16B4">
      <w:pPr>
        <w:pStyle w:val="Paragrafoelenco"/>
        <w:widowControl w:val="0"/>
        <w:numPr>
          <w:ilvl w:val="0"/>
          <w:numId w:val="17"/>
        </w:numPr>
        <w:spacing w:line="276" w:lineRule="auto"/>
        <w:ind w:left="283" w:hanging="357"/>
        <w:rPr>
          <w:rFonts w:ascii="Century Gothic" w:hAnsi="Century Gothic"/>
          <w:sz w:val="22"/>
          <w:szCs w:val="22"/>
        </w:rPr>
      </w:pPr>
      <w:r w:rsidRPr="009F16B4">
        <w:rPr>
          <w:rFonts w:ascii="Century Gothic" w:hAnsi="Century Gothic"/>
          <w:sz w:val="22"/>
          <w:szCs w:val="22"/>
        </w:rPr>
        <w:t>Metodologia secondo cui l’</w:t>
      </w:r>
      <w:r w:rsidR="008F3005" w:rsidRPr="009F16B4">
        <w:rPr>
          <w:rFonts w:ascii="Century Gothic" w:hAnsi="Century Gothic"/>
          <w:sz w:val="22"/>
          <w:szCs w:val="22"/>
        </w:rPr>
        <w:t xml:space="preserve">evento (rischio/opportunità) è valutato </w:t>
      </w:r>
      <w:r w:rsidRPr="009F16B4">
        <w:rPr>
          <w:rFonts w:ascii="Century Gothic" w:hAnsi="Century Gothic"/>
          <w:sz w:val="22"/>
          <w:szCs w:val="22"/>
        </w:rPr>
        <w:t xml:space="preserve">sulla base di un </w:t>
      </w:r>
      <w:r w:rsidRPr="009F16B4">
        <w:rPr>
          <w:rFonts w:ascii="Century Gothic" w:hAnsi="Century Gothic"/>
          <w:b/>
          <w:sz w:val="22"/>
          <w:szCs w:val="22"/>
        </w:rPr>
        <w:t>indice di priorità</w:t>
      </w:r>
      <w:r w:rsidRPr="009F16B4">
        <w:rPr>
          <w:rFonts w:ascii="Century Gothic" w:hAnsi="Century Gothic"/>
          <w:sz w:val="22"/>
          <w:szCs w:val="22"/>
        </w:rPr>
        <w:t xml:space="preserve"> del rischio </w:t>
      </w:r>
      <w:r w:rsidRPr="009F16B4">
        <w:rPr>
          <w:rFonts w:ascii="Century Gothic" w:hAnsi="Century Gothic"/>
          <w:b/>
          <w:sz w:val="22"/>
          <w:szCs w:val="22"/>
        </w:rPr>
        <w:t>(IP)</w:t>
      </w:r>
      <w:r w:rsidRPr="009F16B4">
        <w:rPr>
          <w:rFonts w:ascii="Century Gothic" w:hAnsi="Century Gothic"/>
          <w:sz w:val="22"/>
          <w:szCs w:val="22"/>
        </w:rPr>
        <w:t xml:space="preserve"> </w:t>
      </w:r>
      <w:r w:rsidR="009766AB" w:rsidRPr="009F16B4">
        <w:rPr>
          <w:rFonts w:ascii="Century Gothic" w:hAnsi="Century Gothic"/>
          <w:sz w:val="22"/>
          <w:szCs w:val="22"/>
        </w:rPr>
        <w:t xml:space="preserve">calcolato come prodotto dei seguenti fattori: </w:t>
      </w:r>
    </w:p>
    <w:p w14:paraId="6DB43E78" w14:textId="77777777" w:rsidR="009766AB" w:rsidRPr="009F16B4" w:rsidRDefault="009766AB" w:rsidP="009F16B4">
      <w:pPr>
        <w:pStyle w:val="Paragrafoelenco"/>
        <w:widowControl w:val="0"/>
        <w:spacing w:line="276" w:lineRule="auto"/>
        <w:ind w:left="284"/>
        <w:rPr>
          <w:rFonts w:ascii="Century Gothic" w:hAnsi="Century Gothic"/>
          <w:sz w:val="22"/>
          <w:szCs w:val="22"/>
        </w:rPr>
      </w:pPr>
    </w:p>
    <w:p w14:paraId="36CD6087" w14:textId="77777777" w:rsidR="008F3005" w:rsidRPr="009F16B4" w:rsidRDefault="008F3005" w:rsidP="009F16B4">
      <w:pPr>
        <w:pStyle w:val="Corpodeltesto"/>
        <w:spacing w:after="0" w:line="276" w:lineRule="auto"/>
        <w:ind w:left="153"/>
        <w:contextualSpacing/>
        <w:rPr>
          <w:rFonts w:ascii="Century Gothic" w:hAnsi="Century Gothic"/>
          <w:b/>
          <w:sz w:val="22"/>
          <w:szCs w:val="22"/>
        </w:rPr>
      </w:pPr>
      <w:r w:rsidRPr="009F16B4">
        <w:rPr>
          <w:rFonts w:ascii="Century Gothic" w:hAnsi="Century Gothic"/>
          <w:b/>
          <w:sz w:val="22"/>
          <w:szCs w:val="22"/>
        </w:rPr>
        <w:t>IP = P x G x R</w:t>
      </w:r>
    </w:p>
    <w:p w14:paraId="7FFCFA46" w14:textId="77777777" w:rsidR="008F3005" w:rsidRPr="009F16B4" w:rsidRDefault="008F3005" w:rsidP="009F16B4">
      <w:pPr>
        <w:pStyle w:val="Corpodeltesto"/>
        <w:spacing w:after="0" w:line="276" w:lineRule="auto"/>
        <w:ind w:left="153"/>
        <w:contextualSpacing/>
        <w:rPr>
          <w:rFonts w:ascii="Century Gothic" w:hAnsi="Century Gothic"/>
          <w:sz w:val="22"/>
          <w:szCs w:val="22"/>
        </w:rPr>
      </w:pPr>
      <w:r w:rsidRPr="009F16B4">
        <w:rPr>
          <w:rFonts w:ascii="Century Gothic" w:hAnsi="Century Gothic"/>
          <w:b/>
          <w:sz w:val="22"/>
          <w:szCs w:val="22"/>
        </w:rPr>
        <w:t xml:space="preserve">P </w:t>
      </w:r>
      <w:r w:rsidR="009766AB" w:rsidRPr="009F16B4">
        <w:rPr>
          <w:rFonts w:ascii="Century Gothic" w:hAnsi="Century Gothic"/>
          <w:sz w:val="22"/>
          <w:szCs w:val="22"/>
        </w:rPr>
        <w:t xml:space="preserve">– </w:t>
      </w:r>
      <w:r w:rsidR="009766AB" w:rsidRPr="009F16B4">
        <w:rPr>
          <w:rFonts w:ascii="Century Gothic" w:hAnsi="Century Gothic"/>
          <w:b/>
          <w:sz w:val="22"/>
          <w:szCs w:val="22"/>
        </w:rPr>
        <w:t>probabilità</w:t>
      </w:r>
      <w:r w:rsidR="009766AB" w:rsidRPr="009F16B4">
        <w:rPr>
          <w:rFonts w:ascii="Century Gothic" w:hAnsi="Century Gothic"/>
          <w:sz w:val="22"/>
          <w:szCs w:val="22"/>
        </w:rPr>
        <w:t xml:space="preserve"> del verificarsi dell’evento</w:t>
      </w:r>
      <w:r w:rsidRPr="009F16B4">
        <w:rPr>
          <w:rFonts w:ascii="Century Gothic" w:hAnsi="Century Gothic"/>
          <w:sz w:val="22"/>
          <w:szCs w:val="22"/>
        </w:rPr>
        <w:t>;</w:t>
      </w:r>
    </w:p>
    <w:p w14:paraId="271A4A77" w14:textId="77777777" w:rsidR="008F3005" w:rsidRPr="009F16B4" w:rsidRDefault="008F3005" w:rsidP="009F16B4">
      <w:pPr>
        <w:pStyle w:val="Corpodeltesto"/>
        <w:spacing w:after="0" w:line="276" w:lineRule="auto"/>
        <w:ind w:left="153"/>
        <w:contextualSpacing/>
        <w:rPr>
          <w:rFonts w:ascii="Century Gothic" w:hAnsi="Century Gothic"/>
          <w:sz w:val="22"/>
          <w:szCs w:val="22"/>
        </w:rPr>
      </w:pPr>
      <w:r w:rsidRPr="009F16B4">
        <w:rPr>
          <w:rFonts w:ascii="Century Gothic" w:hAnsi="Century Gothic"/>
          <w:b/>
          <w:sz w:val="22"/>
          <w:szCs w:val="22"/>
        </w:rPr>
        <w:t>G</w:t>
      </w:r>
      <w:r w:rsidR="009766AB" w:rsidRPr="009F16B4">
        <w:rPr>
          <w:rFonts w:ascii="Century Gothic" w:hAnsi="Century Gothic"/>
          <w:sz w:val="22"/>
          <w:szCs w:val="22"/>
        </w:rPr>
        <w:t xml:space="preserve"> – </w:t>
      </w:r>
      <w:r w:rsidRPr="009F16B4">
        <w:rPr>
          <w:rFonts w:ascii="Century Gothic" w:hAnsi="Century Gothic"/>
          <w:b/>
          <w:sz w:val="22"/>
          <w:szCs w:val="22"/>
        </w:rPr>
        <w:t xml:space="preserve">gravità </w:t>
      </w:r>
      <w:r w:rsidRPr="009F16B4">
        <w:rPr>
          <w:rFonts w:ascii="Century Gothic" w:hAnsi="Century Gothic"/>
          <w:sz w:val="22"/>
          <w:szCs w:val="22"/>
        </w:rPr>
        <w:t>dell’impatto connesso all'evento;</w:t>
      </w:r>
    </w:p>
    <w:p w14:paraId="36A77499" w14:textId="77777777" w:rsidR="008F3005" w:rsidRPr="009F16B4" w:rsidRDefault="008F3005" w:rsidP="009F16B4">
      <w:pPr>
        <w:pStyle w:val="Corpodeltesto"/>
        <w:spacing w:after="0" w:line="276" w:lineRule="auto"/>
        <w:ind w:left="153"/>
        <w:contextualSpacing/>
        <w:rPr>
          <w:rFonts w:ascii="Century Gothic" w:hAnsi="Century Gothic"/>
          <w:sz w:val="22"/>
          <w:szCs w:val="22"/>
        </w:rPr>
      </w:pPr>
      <w:r w:rsidRPr="009F16B4">
        <w:rPr>
          <w:rFonts w:ascii="Century Gothic" w:hAnsi="Century Gothic"/>
          <w:b/>
          <w:sz w:val="22"/>
          <w:szCs w:val="22"/>
        </w:rPr>
        <w:t>R</w:t>
      </w:r>
      <w:r w:rsidR="009766AB" w:rsidRPr="009F16B4">
        <w:rPr>
          <w:rFonts w:ascii="Century Gothic" w:hAnsi="Century Gothic"/>
          <w:sz w:val="22"/>
          <w:szCs w:val="22"/>
        </w:rPr>
        <w:t xml:space="preserve"> – </w:t>
      </w:r>
      <w:r w:rsidRPr="009F16B4">
        <w:rPr>
          <w:rFonts w:ascii="Century Gothic" w:hAnsi="Century Gothic"/>
          <w:sz w:val="22"/>
          <w:szCs w:val="22"/>
        </w:rPr>
        <w:t xml:space="preserve">grado di </w:t>
      </w:r>
      <w:r w:rsidRPr="009F16B4">
        <w:rPr>
          <w:rFonts w:ascii="Century Gothic" w:hAnsi="Century Gothic"/>
          <w:b/>
          <w:sz w:val="22"/>
          <w:szCs w:val="22"/>
        </w:rPr>
        <w:t>rilevabilità</w:t>
      </w:r>
      <w:r w:rsidRPr="009F16B4">
        <w:rPr>
          <w:rFonts w:ascii="Century Gothic" w:hAnsi="Century Gothic"/>
          <w:sz w:val="22"/>
          <w:szCs w:val="22"/>
        </w:rPr>
        <w:t xml:space="preserve"> dell’impatto.</w:t>
      </w:r>
    </w:p>
    <w:p w14:paraId="5130E25B" w14:textId="77777777" w:rsidR="009766AB" w:rsidRPr="009F16B4" w:rsidRDefault="009766AB" w:rsidP="009F16B4">
      <w:pPr>
        <w:pStyle w:val="Corpodeltesto"/>
        <w:spacing w:after="0" w:line="276" w:lineRule="auto"/>
        <w:ind w:left="153"/>
        <w:contextualSpacing/>
        <w:rPr>
          <w:rFonts w:ascii="Century Gothic" w:hAnsi="Century Gothic"/>
          <w:sz w:val="22"/>
          <w:szCs w:val="22"/>
        </w:rPr>
      </w:pPr>
    </w:p>
    <w:p w14:paraId="5B688F8E" w14:textId="77777777" w:rsidR="00E53224" w:rsidRDefault="009766AB" w:rsidP="009F16B4">
      <w:pPr>
        <w:pStyle w:val="Corpodeltesto"/>
        <w:spacing w:after="0" w:line="276" w:lineRule="auto"/>
        <w:ind w:left="152"/>
        <w:rPr>
          <w:rFonts w:ascii="Century Gothic" w:hAnsi="Century Gothic"/>
          <w:sz w:val="22"/>
          <w:szCs w:val="22"/>
        </w:rPr>
      </w:pPr>
      <w:r w:rsidRPr="009F16B4">
        <w:rPr>
          <w:rFonts w:ascii="Century Gothic" w:hAnsi="Century Gothic"/>
          <w:sz w:val="22"/>
          <w:szCs w:val="22"/>
        </w:rPr>
        <w:t>Il valore attribuit</w:t>
      </w:r>
      <w:r w:rsidR="008F3005" w:rsidRPr="009F16B4">
        <w:rPr>
          <w:rFonts w:ascii="Century Gothic" w:hAnsi="Century Gothic"/>
          <w:sz w:val="22"/>
          <w:szCs w:val="22"/>
        </w:rPr>
        <w:t>o alla probabilità (</w:t>
      </w:r>
      <w:r w:rsidR="008F3005" w:rsidRPr="009F16B4">
        <w:rPr>
          <w:rFonts w:ascii="Century Gothic" w:hAnsi="Century Gothic"/>
          <w:b/>
          <w:sz w:val="22"/>
          <w:szCs w:val="22"/>
        </w:rPr>
        <w:t>P</w:t>
      </w:r>
      <w:r w:rsidR="008F3005" w:rsidRPr="009F16B4">
        <w:rPr>
          <w:rFonts w:ascii="Century Gothic" w:hAnsi="Century Gothic"/>
          <w:sz w:val="22"/>
          <w:szCs w:val="22"/>
        </w:rPr>
        <w:t>) varia da 1 a 4 in maniera proporzionale come di seguito indicato:</w:t>
      </w:r>
    </w:p>
    <w:p w14:paraId="555813E6" w14:textId="77777777" w:rsidR="00436BE8" w:rsidRPr="009F16B4" w:rsidRDefault="00436BE8" w:rsidP="009F16B4">
      <w:pPr>
        <w:pStyle w:val="Corpodeltesto"/>
        <w:spacing w:after="0" w:line="276" w:lineRule="auto"/>
        <w:ind w:left="152"/>
        <w:rPr>
          <w:rFonts w:ascii="Century Gothic" w:hAnsi="Century Gothic"/>
          <w:sz w:val="22"/>
          <w:szCs w:val="22"/>
        </w:rPr>
      </w:pPr>
    </w:p>
    <w:tbl>
      <w:tblPr>
        <w:tblW w:w="9781" w:type="dxa"/>
        <w:tblInd w:w="70" w:type="dxa"/>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0"/>
        <w:gridCol w:w="1861"/>
        <w:gridCol w:w="6030"/>
      </w:tblGrid>
      <w:tr w:rsidR="00923430" w:rsidRPr="00F95699" w14:paraId="0B2EF31B" w14:textId="77777777" w:rsidTr="00B53EF5">
        <w:trPr>
          <w:cantSplit/>
          <w:trHeight w:val="266"/>
        </w:trPr>
        <w:tc>
          <w:tcPr>
            <w:tcW w:w="1890" w:type="dxa"/>
            <w:tcBorders>
              <w:top w:val="thinThickSmallGap" w:sz="12" w:space="0" w:color="auto"/>
              <w:bottom w:val="thickThinSmallGap" w:sz="12" w:space="0" w:color="auto"/>
              <w:right w:val="thickThinSmallGap" w:sz="12" w:space="0" w:color="auto"/>
            </w:tcBorders>
            <w:shd w:val="clear" w:color="auto" w:fill="D9D9D9"/>
            <w:vAlign w:val="center"/>
          </w:tcPr>
          <w:p w14:paraId="2F004C2D" w14:textId="77777777" w:rsidR="00923430" w:rsidRPr="00843F20" w:rsidRDefault="00923430" w:rsidP="00843F20">
            <w:pPr>
              <w:spacing w:before="40" w:after="40"/>
              <w:ind w:left="147" w:right="136"/>
              <w:jc w:val="center"/>
              <w:rPr>
                <w:b/>
                <w:sz w:val="22"/>
                <w:szCs w:val="22"/>
              </w:rPr>
            </w:pPr>
            <w:r w:rsidRPr="00843F20">
              <w:rPr>
                <w:b/>
                <w:sz w:val="22"/>
                <w:szCs w:val="22"/>
              </w:rPr>
              <w:t>PUNTEGGIO</w:t>
            </w:r>
          </w:p>
        </w:tc>
        <w:tc>
          <w:tcPr>
            <w:tcW w:w="1861" w:type="dxa"/>
            <w:tcBorders>
              <w:top w:val="thinThickSmallGap" w:sz="12" w:space="0" w:color="auto"/>
              <w:left w:val="thickThinSmallGap" w:sz="12" w:space="0" w:color="auto"/>
              <w:bottom w:val="thickThinSmallGap" w:sz="12" w:space="0" w:color="auto"/>
              <w:right w:val="thickThinSmallGap" w:sz="12" w:space="0" w:color="auto"/>
            </w:tcBorders>
            <w:shd w:val="clear" w:color="auto" w:fill="D9D9D9"/>
            <w:vAlign w:val="center"/>
          </w:tcPr>
          <w:p w14:paraId="39772A39" w14:textId="77777777" w:rsidR="00923430" w:rsidRPr="00843F20" w:rsidRDefault="00563E5E" w:rsidP="00843F20">
            <w:pPr>
              <w:spacing w:before="40" w:after="40"/>
              <w:ind w:right="136"/>
              <w:jc w:val="center"/>
              <w:rPr>
                <w:b/>
                <w:sz w:val="22"/>
                <w:szCs w:val="22"/>
              </w:rPr>
            </w:pPr>
            <w:r w:rsidRPr="00843F20">
              <w:rPr>
                <w:b/>
                <w:sz w:val="22"/>
                <w:szCs w:val="22"/>
              </w:rPr>
              <w:t>GIUDIZIO</w:t>
            </w:r>
          </w:p>
        </w:tc>
        <w:tc>
          <w:tcPr>
            <w:tcW w:w="6030" w:type="dxa"/>
            <w:tcBorders>
              <w:top w:val="thinThickSmallGap" w:sz="12" w:space="0" w:color="auto"/>
              <w:left w:val="thickThinSmallGap" w:sz="12" w:space="0" w:color="auto"/>
              <w:bottom w:val="thickThinSmallGap" w:sz="12" w:space="0" w:color="auto"/>
            </w:tcBorders>
            <w:shd w:val="clear" w:color="auto" w:fill="D9D9D9"/>
            <w:vAlign w:val="center"/>
          </w:tcPr>
          <w:p w14:paraId="2B9B9850" w14:textId="77777777" w:rsidR="00923430" w:rsidRPr="00843F20" w:rsidRDefault="00923430" w:rsidP="00843F20">
            <w:pPr>
              <w:spacing w:before="40" w:after="40"/>
              <w:ind w:right="136"/>
              <w:jc w:val="center"/>
              <w:rPr>
                <w:b/>
                <w:sz w:val="22"/>
                <w:szCs w:val="22"/>
              </w:rPr>
            </w:pPr>
            <w:r w:rsidRPr="00843F20">
              <w:rPr>
                <w:b/>
                <w:sz w:val="22"/>
                <w:szCs w:val="22"/>
              </w:rPr>
              <w:t>CRITERI</w:t>
            </w:r>
            <w:r w:rsidR="00563E5E" w:rsidRPr="00843F20">
              <w:rPr>
                <w:b/>
                <w:sz w:val="22"/>
                <w:szCs w:val="22"/>
              </w:rPr>
              <w:t>O</w:t>
            </w:r>
          </w:p>
        </w:tc>
      </w:tr>
      <w:tr w:rsidR="00923430" w:rsidRPr="00F95699" w14:paraId="0E064C65" w14:textId="77777777" w:rsidTr="00B53EF5">
        <w:trPr>
          <w:cantSplit/>
          <w:trHeight w:val="148"/>
        </w:trPr>
        <w:tc>
          <w:tcPr>
            <w:tcW w:w="1890" w:type="dxa"/>
            <w:tcBorders>
              <w:top w:val="thickThinSmallGap" w:sz="12" w:space="0" w:color="auto"/>
              <w:bottom w:val="single" w:sz="4" w:space="0" w:color="auto"/>
              <w:right w:val="thickThinSmallGap" w:sz="12" w:space="0" w:color="auto"/>
            </w:tcBorders>
            <w:vAlign w:val="center"/>
          </w:tcPr>
          <w:p w14:paraId="23311592" w14:textId="77777777" w:rsidR="00923430" w:rsidRPr="00843F20" w:rsidRDefault="00923430" w:rsidP="00843F20">
            <w:pPr>
              <w:numPr>
                <w:ilvl w:val="12"/>
                <w:numId w:val="0"/>
              </w:numPr>
              <w:spacing w:before="40" w:after="40"/>
              <w:jc w:val="center"/>
              <w:rPr>
                <w:sz w:val="22"/>
                <w:szCs w:val="22"/>
              </w:rPr>
            </w:pPr>
            <w:r w:rsidRPr="00843F20">
              <w:rPr>
                <w:sz w:val="22"/>
                <w:szCs w:val="22"/>
              </w:rPr>
              <w:t>1</w:t>
            </w:r>
          </w:p>
        </w:tc>
        <w:tc>
          <w:tcPr>
            <w:tcW w:w="1861" w:type="dxa"/>
            <w:tcBorders>
              <w:top w:val="thickThinSmallGap" w:sz="12" w:space="0" w:color="auto"/>
              <w:left w:val="thickThinSmallGap" w:sz="12" w:space="0" w:color="auto"/>
              <w:bottom w:val="single" w:sz="4" w:space="0" w:color="auto"/>
              <w:right w:val="thickThinSmallGap" w:sz="12" w:space="0" w:color="auto"/>
            </w:tcBorders>
            <w:vAlign w:val="center"/>
          </w:tcPr>
          <w:p w14:paraId="2D1555CF" w14:textId="77777777" w:rsidR="00923430" w:rsidRPr="00843F20" w:rsidRDefault="00923430" w:rsidP="00843F20">
            <w:pPr>
              <w:numPr>
                <w:ilvl w:val="12"/>
                <w:numId w:val="0"/>
              </w:numPr>
              <w:spacing w:before="40" w:after="40"/>
              <w:jc w:val="center"/>
              <w:rPr>
                <w:sz w:val="22"/>
                <w:szCs w:val="22"/>
              </w:rPr>
            </w:pPr>
            <w:r w:rsidRPr="00843F20">
              <w:rPr>
                <w:sz w:val="22"/>
                <w:szCs w:val="22"/>
              </w:rPr>
              <w:t>Remota</w:t>
            </w:r>
          </w:p>
        </w:tc>
        <w:tc>
          <w:tcPr>
            <w:tcW w:w="6030" w:type="dxa"/>
            <w:tcBorders>
              <w:left w:val="thickThinSmallGap" w:sz="12" w:space="0" w:color="auto"/>
            </w:tcBorders>
            <w:vAlign w:val="center"/>
          </w:tcPr>
          <w:p w14:paraId="2689C2E3" w14:textId="77777777" w:rsidR="00923430" w:rsidRPr="00843F20" w:rsidRDefault="00563E5E" w:rsidP="00843F20">
            <w:pPr>
              <w:numPr>
                <w:ilvl w:val="12"/>
                <w:numId w:val="0"/>
              </w:numPr>
              <w:spacing w:before="40" w:after="40"/>
              <w:jc w:val="center"/>
              <w:rPr>
                <w:sz w:val="22"/>
                <w:szCs w:val="22"/>
              </w:rPr>
            </w:pPr>
            <w:r w:rsidRPr="00843F20">
              <w:rPr>
                <w:sz w:val="22"/>
                <w:szCs w:val="22"/>
              </w:rPr>
              <w:t xml:space="preserve">È </w:t>
            </w:r>
            <w:r w:rsidR="00923430" w:rsidRPr="00843F20">
              <w:rPr>
                <w:sz w:val="22"/>
                <w:szCs w:val="22"/>
              </w:rPr>
              <w:t>inverosimile che l'evento si presenti</w:t>
            </w:r>
          </w:p>
        </w:tc>
      </w:tr>
      <w:tr w:rsidR="00923430" w:rsidRPr="00F95699" w14:paraId="03E404C9" w14:textId="77777777" w:rsidTr="00B53EF5">
        <w:trPr>
          <w:cantSplit/>
          <w:trHeight w:val="148"/>
        </w:trPr>
        <w:tc>
          <w:tcPr>
            <w:tcW w:w="1890" w:type="dxa"/>
            <w:tcBorders>
              <w:top w:val="single" w:sz="4" w:space="0" w:color="auto"/>
              <w:bottom w:val="single" w:sz="4" w:space="0" w:color="auto"/>
              <w:right w:val="thickThinSmallGap" w:sz="12" w:space="0" w:color="auto"/>
            </w:tcBorders>
            <w:vAlign w:val="center"/>
          </w:tcPr>
          <w:p w14:paraId="22AD6E93" w14:textId="77777777" w:rsidR="00923430" w:rsidRPr="00843F20" w:rsidRDefault="00923430" w:rsidP="00843F20">
            <w:pPr>
              <w:numPr>
                <w:ilvl w:val="12"/>
                <w:numId w:val="0"/>
              </w:numPr>
              <w:spacing w:before="40" w:after="40"/>
              <w:jc w:val="center"/>
              <w:rPr>
                <w:sz w:val="22"/>
                <w:szCs w:val="22"/>
              </w:rPr>
            </w:pPr>
            <w:r w:rsidRPr="00843F20">
              <w:rPr>
                <w:sz w:val="22"/>
                <w:szCs w:val="22"/>
              </w:rPr>
              <w:t>2</w:t>
            </w:r>
          </w:p>
        </w:tc>
        <w:tc>
          <w:tcPr>
            <w:tcW w:w="1861" w:type="dxa"/>
            <w:tcBorders>
              <w:top w:val="single" w:sz="4" w:space="0" w:color="auto"/>
              <w:left w:val="thickThinSmallGap" w:sz="12" w:space="0" w:color="auto"/>
              <w:bottom w:val="single" w:sz="4" w:space="0" w:color="auto"/>
              <w:right w:val="thickThinSmallGap" w:sz="12" w:space="0" w:color="auto"/>
            </w:tcBorders>
            <w:vAlign w:val="center"/>
          </w:tcPr>
          <w:p w14:paraId="7277B37F" w14:textId="77777777" w:rsidR="00923430" w:rsidRPr="00843F20" w:rsidRDefault="00923430" w:rsidP="00843F20">
            <w:pPr>
              <w:numPr>
                <w:ilvl w:val="12"/>
                <w:numId w:val="0"/>
              </w:numPr>
              <w:spacing w:before="40" w:after="40"/>
              <w:jc w:val="center"/>
              <w:rPr>
                <w:sz w:val="22"/>
                <w:szCs w:val="22"/>
              </w:rPr>
            </w:pPr>
            <w:r w:rsidRPr="00843F20">
              <w:rPr>
                <w:sz w:val="22"/>
                <w:szCs w:val="22"/>
              </w:rPr>
              <w:t>Bassa</w:t>
            </w:r>
          </w:p>
        </w:tc>
        <w:tc>
          <w:tcPr>
            <w:tcW w:w="6030" w:type="dxa"/>
            <w:tcBorders>
              <w:left w:val="thickThinSmallGap" w:sz="12" w:space="0" w:color="auto"/>
            </w:tcBorders>
            <w:vAlign w:val="center"/>
          </w:tcPr>
          <w:p w14:paraId="752E14E1" w14:textId="77777777" w:rsidR="00923430" w:rsidRPr="00843F20" w:rsidRDefault="00923430" w:rsidP="00843F20">
            <w:pPr>
              <w:numPr>
                <w:ilvl w:val="12"/>
                <w:numId w:val="0"/>
              </w:numPr>
              <w:spacing w:before="40" w:after="40"/>
              <w:jc w:val="center"/>
              <w:rPr>
                <w:sz w:val="22"/>
                <w:szCs w:val="22"/>
              </w:rPr>
            </w:pPr>
            <w:r w:rsidRPr="00843F20">
              <w:rPr>
                <w:sz w:val="22"/>
                <w:szCs w:val="22"/>
              </w:rPr>
              <w:t>L'evento si può presentare con periodicità</w:t>
            </w:r>
          </w:p>
        </w:tc>
      </w:tr>
      <w:tr w:rsidR="00923430" w:rsidRPr="00F95699" w14:paraId="27E28B33" w14:textId="77777777" w:rsidTr="00B53EF5">
        <w:trPr>
          <w:cantSplit/>
          <w:trHeight w:val="148"/>
        </w:trPr>
        <w:tc>
          <w:tcPr>
            <w:tcW w:w="1890" w:type="dxa"/>
            <w:tcBorders>
              <w:top w:val="single" w:sz="4" w:space="0" w:color="auto"/>
              <w:bottom w:val="single" w:sz="4" w:space="0" w:color="auto"/>
              <w:right w:val="thickThinSmallGap" w:sz="12" w:space="0" w:color="auto"/>
            </w:tcBorders>
            <w:vAlign w:val="center"/>
          </w:tcPr>
          <w:p w14:paraId="5D984F09" w14:textId="77777777" w:rsidR="00923430" w:rsidRPr="00843F20" w:rsidRDefault="00923430" w:rsidP="00843F20">
            <w:pPr>
              <w:numPr>
                <w:ilvl w:val="12"/>
                <w:numId w:val="0"/>
              </w:numPr>
              <w:spacing w:before="40" w:after="40"/>
              <w:jc w:val="center"/>
              <w:rPr>
                <w:sz w:val="22"/>
                <w:szCs w:val="22"/>
              </w:rPr>
            </w:pPr>
            <w:r w:rsidRPr="00843F20">
              <w:rPr>
                <w:sz w:val="22"/>
                <w:szCs w:val="22"/>
              </w:rPr>
              <w:t>3</w:t>
            </w:r>
          </w:p>
        </w:tc>
        <w:tc>
          <w:tcPr>
            <w:tcW w:w="1861" w:type="dxa"/>
            <w:tcBorders>
              <w:top w:val="single" w:sz="4" w:space="0" w:color="auto"/>
              <w:left w:val="thickThinSmallGap" w:sz="12" w:space="0" w:color="auto"/>
              <w:bottom w:val="single" w:sz="4" w:space="0" w:color="auto"/>
              <w:right w:val="thickThinSmallGap" w:sz="12" w:space="0" w:color="auto"/>
            </w:tcBorders>
            <w:vAlign w:val="center"/>
          </w:tcPr>
          <w:p w14:paraId="371CF911" w14:textId="77777777" w:rsidR="00923430" w:rsidRPr="00843F20" w:rsidRDefault="00923430" w:rsidP="00843F20">
            <w:pPr>
              <w:numPr>
                <w:ilvl w:val="12"/>
                <w:numId w:val="0"/>
              </w:numPr>
              <w:spacing w:before="40" w:after="40"/>
              <w:jc w:val="center"/>
              <w:rPr>
                <w:sz w:val="22"/>
                <w:szCs w:val="22"/>
              </w:rPr>
            </w:pPr>
            <w:r w:rsidRPr="00843F20">
              <w:rPr>
                <w:sz w:val="22"/>
                <w:szCs w:val="22"/>
              </w:rPr>
              <w:t>Media</w:t>
            </w:r>
          </w:p>
        </w:tc>
        <w:tc>
          <w:tcPr>
            <w:tcW w:w="6030" w:type="dxa"/>
            <w:tcBorders>
              <w:left w:val="thickThinSmallGap" w:sz="12" w:space="0" w:color="auto"/>
            </w:tcBorders>
            <w:vAlign w:val="center"/>
          </w:tcPr>
          <w:p w14:paraId="6D8BD11F" w14:textId="77777777" w:rsidR="00923430" w:rsidRPr="00843F20" w:rsidRDefault="00923430" w:rsidP="00843F20">
            <w:pPr>
              <w:numPr>
                <w:ilvl w:val="12"/>
                <w:numId w:val="0"/>
              </w:numPr>
              <w:spacing w:before="40" w:after="40"/>
              <w:jc w:val="center"/>
              <w:rPr>
                <w:sz w:val="22"/>
                <w:szCs w:val="22"/>
              </w:rPr>
            </w:pPr>
            <w:r w:rsidRPr="00843F20">
              <w:rPr>
                <w:sz w:val="22"/>
                <w:szCs w:val="22"/>
              </w:rPr>
              <w:t>L'evento si può presentare frequentemente</w:t>
            </w:r>
          </w:p>
        </w:tc>
      </w:tr>
      <w:tr w:rsidR="00923430" w:rsidRPr="00F95699" w14:paraId="0F42C877" w14:textId="77777777" w:rsidTr="00B53EF5">
        <w:trPr>
          <w:cantSplit/>
          <w:trHeight w:val="148"/>
        </w:trPr>
        <w:tc>
          <w:tcPr>
            <w:tcW w:w="1890" w:type="dxa"/>
            <w:tcBorders>
              <w:top w:val="single" w:sz="4" w:space="0" w:color="auto"/>
              <w:bottom w:val="thinThickSmallGap" w:sz="12" w:space="0" w:color="auto"/>
              <w:right w:val="thickThinSmallGap" w:sz="12" w:space="0" w:color="auto"/>
            </w:tcBorders>
            <w:vAlign w:val="center"/>
          </w:tcPr>
          <w:p w14:paraId="3902DD99" w14:textId="77777777" w:rsidR="00923430" w:rsidRPr="00843F20" w:rsidRDefault="00923430" w:rsidP="00843F20">
            <w:pPr>
              <w:numPr>
                <w:ilvl w:val="12"/>
                <w:numId w:val="0"/>
              </w:numPr>
              <w:spacing w:before="40" w:after="40"/>
              <w:jc w:val="center"/>
              <w:rPr>
                <w:sz w:val="22"/>
                <w:szCs w:val="22"/>
              </w:rPr>
            </w:pPr>
            <w:r w:rsidRPr="00843F20">
              <w:rPr>
                <w:sz w:val="22"/>
                <w:szCs w:val="22"/>
              </w:rPr>
              <w:t>4</w:t>
            </w:r>
          </w:p>
        </w:tc>
        <w:tc>
          <w:tcPr>
            <w:tcW w:w="1861" w:type="dxa"/>
            <w:tcBorders>
              <w:top w:val="single" w:sz="4" w:space="0" w:color="auto"/>
              <w:left w:val="thickThinSmallGap" w:sz="12" w:space="0" w:color="auto"/>
              <w:bottom w:val="thinThickSmallGap" w:sz="12" w:space="0" w:color="auto"/>
              <w:right w:val="thickThinSmallGap" w:sz="12" w:space="0" w:color="auto"/>
            </w:tcBorders>
            <w:vAlign w:val="center"/>
          </w:tcPr>
          <w:p w14:paraId="3DFC07A8" w14:textId="77777777" w:rsidR="00923430" w:rsidRPr="00843F20" w:rsidRDefault="00923430" w:rsidP="00843F20">
            <w:pPr>
              <w:numPr>
                <w:ilvl w:val="12"/>
                <w:numId w:val="0"/>
              </w:numPr>
              <w:spacing w:before="40" w:after="40"/>
              <w:jc w:val="center"/>
              <w:rPr>
                <w:sz w:val="22"/>
                <w:szCs w:val="22"/>
              </w:rPr>
            </w:pPr>
            <w:r w:rsidRPr="00843F20">
              <w:rPr>
                <w:sz w:val="22"/>
                <w:szCs w:val="22"/>
              </w:rPr>
              <w:t>Alta</w:t>
            </w:r>
          </w:p>
        </w:tc>
        <w:tc>
          <w:tcPr>
            <w:tcW w:w="6030" w:type="dxa"/>
            <w:tcBorders>
              <w:left w:val="thickThinSmallGap" w:sz="12" w:space="0" w:color="auto"/>
            </w:tcBorders>
            <w:vAlign w:val="center"/>
          </w:tcPr>
          <w:p w14:paraId="08BE800B" w14:textId="77777777" w:rsidR="00923430" w:rsidRPr="00843F20" w:rsidRDefault="00923430" w:rsidP="00843F20">
            <w:pPr>
              <w:numPr>
                <w:ilvl w:val="12"/>
                <w:numId w:val="0"/>
              </w:numPr>
              <w:spacing w:before="40" w:after="40"/>
              <w:jc w:val="center"/>
              <w:rPr>
                <w:sz w:val="22"/>
                <w:szCs w:val="22"/>
              </w:rPr>
            </w:pPr>
            <w:r w:rsidRPr="00843F20">
              <w:rPr>
                <w:sz w:val="22"/>
                <w:szCs w:val="22"/>
              </w:rPr>
              <w:t>L'evento si presenterà sicuramente</w:t>
            </w:r>
          </w:p>
        </w:tc>
      </w:tr>
    </w:tbl>
    <w:p w14:paraId="101145FD" w14:textId="77777777" w:rsidR="009766AB" w:rsidRDefault="009766AB" w:rsidP="00843F20">
      <w:pPr>
        <w:spacing w:line="360" w:lineRule="auto"/>
        <w:ind w:right="169"/>
        <w:jc w:val="both"/>
        <w:rPr>
          <w:sz w:val="24"/>
          <w:szCs w:val="22"/>
        </w:rPr>
      </w:pPr>
    </w:p>
    <w:p w14:paraId="01B6BCB4" w14:textId="77777777" w:rsidR="00436BE8" w:rsidRDefault="00436BE8" w:rsidP="00843F20">
      <w:pPr>
        <w:spacing w:line="360" w:lineRule="auto"/>
        <w:ind w:right="169"/>
        <w:jc w:val="both"/>
        <w:rPr>
          <w:sz w:val="24"/>
          <w:szCs w:val="22"/>
        </w:rPr>
      </w:pPr>
    </w:p>
    <w:p w14:paraId="5A71E4EF" w14:textId="77777777" w:rsidR="000C784F" w:rsidRPr="00436BE8" w:rsidRDefault="00563E5E" w:rsidP="00436BE8">
      <w:pPr>
        <w:spacing w:line="276" w:lineRule="auto"/>
        <w:ind w:right="170"/>
        <w:jc w:val="both"/>
        <w:rPr>
          <w:rFonts w:ascii="Century Gothic" w:hAnsi="Century Gothic"/>
          <w:sz w:val="22"/>
          <w:szCs w:val="22"/>
        </w:rPr>
      </w:pPr>
      <w:r w:rsidRPr="00436BE8">
        <w:rPr>
          <w:rFonts w:ascii="Century Gothic" w:hAnsi="Century Gothic"/>
          <w:sz w:val="22"/>
          <w:szCs w:val="22"/>
        </w:rPr>
        <w:t>La gravità dell'impatto (</w:t>
      </w:r>
      <w:r w:rsidRPr="00436BE8">
        <w:rPr>
          <w:rFonts w:ascii="Century Gothic" w:hAnsi="Century Gothic"/>
          <w:b/>
          <w:sz w:val="22"/>
          <w:szCs w:val="22"/>
        </w:rPr>
        <w:t>G</w:t>
      </w:r>
      <w:r w:rsidRPr="00436BE8">
        <w:rPr>
          <w:rFonts w:ascii="Century Gothic" w:hAnsi="Century Gothic"/>
          <w:sz w:val="22"/>
          <w:szCs w:val="22"/>
        </w:rPr>
        <w:t>) viene identificata in funzione dell’entità dello stesso, nonché della sua durata. Ad essa si attribuisce un valore da 1 a 4 secondo il seguente significato:</w:t>
      </w:r>
    </w:p>
    <w:p w14:paraId="5E6890B9" w14:textId="77777777" w:rsidR="00436BE8" w:rsidRPr="00436BE8" w:rsidRDefault="00436BE8" w:rsidP="00436BE8">
      <w:pPr>
        <w:spacing w:line="276" w:lineRule="auto"/>
        <w:ind w:right="170"/>
        <w:jc w:val="both"/>
        <w:rPr>
          <w:rFonts w:ascii="Century Gothic" w:hAnsi="Century Gothic"/>
          <w:sz w:val="24"/>
          <w:szCs w:val="22"/>
        </w:rPr>
      </w:pPr>
    </w:p>
    <w:tbl>
      <w:tblPr>
        <w:tblW w:w="9781" w:type="dxa"/>
        <w:tblInd w:w="70" w:type="dxa"/>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0"/>
        <w:gridCol w:w="1861"/>
        <w:gridCol w:w="6030"/>
      </w:tblGrid>
      <w:tr w:rsidR="00563E5E" w:rsidRPr="00F95699" w14:paraId="0ACBEB8A" w14:textId="77777777" w:rsidTr="00B53EF5">
        <w:trPr>
          <w:cantSplit/>
          <w:trHeight w:val="266"/>
        </w:trPr>
        <w:tc>
          <w:tcPr>
            <w:tcW w:w="1890" w:type="dxa"/>
            <w:tcBorders>
              <w:top w:val="thinThickSmallGap" w:sz="12" w:space="0" w:color="auto"/>
              <w:bottom w:val="thickThinSmallGap" w:sz="12" w:space="0" w:color="auto"/>
              <w:right w:val="thickThinSmallGap" w:sz="12" w:space="0" w:color="auto"/>
            </w:tcBorders>
            <w:shd w:val="clear" w:color="auto" w:fill="D9D9D9"/>
            <w:vAlign w:val="center"/>
          </w:tcPr>
          <w:p w14:paraId="6C84E943" w14:textId="77777777" w:rsidR="00563E5E" w:rsidRPr="00843F20" w:rsidRDefault="00563E5E" w:rsidP="00843F20">
            <w:pPr>
              <w:ind w:left="147" w:right="136"/>
              <w:jc w:val="center"/>
              <w:rPr>
                <w:b/>
                <w:sz w:val="22"/>
                <w:szCs w:val="22"/>
              </w:rPr>
            </w:pPr>
            <w:bookmarkStart w:id="7" w:name="_Hlk535436010"/>
            <w:r w:rsidRPr="00843F20">
              <w:rPr>
                <w:b/>
                <w:sz w:val="22"/>
                <w:szCs w:val="22"/>
              </w:rPr>
              <w:t>PUNTEGGIO</w:t>
            </w:r>
          </w:p>
        </w:tc>
        <w:tc>
          <w:tcPr>
            <w:tcW w:w="1861" w:type="dxa"/>
            <w:tcBorders>
              <w:top w:val="thinThickSmallGap" w:sz="12" w:space="0" w:color="auto"/>
              <w:left w:val="thickThinSmallGap" w:sz="12" w:space="0" w:color="auto"/>
              <w:bottom w:val="thickThinSmallGap" w:sz="12" w:space="0" w:color="auto"/>
              <w:right w:val="thickThinSmallGap" w:sz="12" w:space="0" w:color="auto"/>
            </w:tcBorders>
            <w:shd w:val="clear" w:color="auto" w:fill="D9D9D9"/>
            <w:vAlign w:val="center"/>
          </w:tcPr>
          <w:p w14:paraId="41F5AA4C" w14:textId="77777777" w:rsidR="00563E5E" w:rsidRPr="00843F20" w:rsidRDefault="00563E5E" w:rsidP="00843F20">
            <w:pPr>
              <w:ind w:right="136"/>
              <w:jc w:val="center"/>
              <w:rPr>
                <w:b/>
                <w:sz w:val="22"/>
                <w:szCs w:val="22"/>
              </w:rPr>
            </w:pPr>
            <w:r w:rsidRPr="00843F20">
              <w:rPr>
                <w:b/>
                <w:sz w:val="22"/>
                <w:szCs w:val="22"/>
              </w:rPr>
              <w:t>GIUDIZIO</w:t>
            </w:r>
          </w:p>
        </w:tc>
        <w:tc>
          <w:tcPr>
            <w:tcW w:w="6030" w:type="dxa"/>
            <w:tcBorders>
              <w:top w:val="thinThickSmallGap" w:sz="12" w:space="0" w:color="auto"/>
              <w:left w:val="thickThinSmallGap" w:sz="12" w:space="0" w:color="auto"/>
              <w:bottom w:val="thickThinSmallGap" w:sz="12" w:space="0" w:color="auto"/>
            </w:tcBorders>
            <w:shd w:val="clear" w:color="auto" w:fill="D9D9D9"/>
            <w:vAlign w:val="center"/>
          </w:tcPr>
          <w:p w14:paraId="0893024D" w14:textId="77777777" w:rsidR="00563E5E" w:rsidRPr="00843F20" w:rsidRDefault="00563E5E" w:rsidP="00843F20">
            <w:pPr>
              <w:ind w:right="136"/>
              <w:jc w:val="center"/>
              <w:rPr>
                <w:b/>
                <w:sz w:val="22"/>
                <w:szCs w:val="22"/>
              </w:rPr>
            </w:pPr>
            <w:r w:rsidRPr="00843F20">
              <w:rPr>
                <w:b/>
                <w:sz w:val="22"/>
                <w:szCs w:val="22"/>
              </w:rPr>
              <w:t>CRITERIO</w:t>
            </w:r>
          </w:p>
        </w:tc>
      </w:tr>
      <w:tr w:rsidR="00563E5E" w:rsidRPr="00F95699" w14:paraId="5362D4EA" w14:textId="77777777" w:rsidTr="00B53EF5">
        <w:trPr>
          <w:cantSplit/>
          <w:trHeight w:val="387"/>
        </w:trPr>
        <w:tc>
          <w:tcPr>
            <w:tcW w:w="1890" w:type="dxa"/>
            <w:tcBorders>
              <w:top w:val="thickThinSmallGap" w:sz="12" w:space="0" w:color="auto"/>
              <w:bottom w:val="single" w:sz="4" w:space="0" w:color="auto"/>
              <w:right w:val="thickThinSmallGap" w:sz="12" w:space="0" w:color="auto"/>
            </w:tcBorders>
            <w:vAlign w:val="center"/>
          </w:tcPr>
          <w:p w14:paraId="4C17BD03" w14:textId="77777777" w:rsidR="00563E5E" w:rsidRPr="00843F20" w:rsidRDefault="00563E5E" w:rsidP="00843F20">
            <w:pPr>
              <w:numPr>
                <w:ilvl w:val="12"/>
                <w:numId w:val="0"/>
              </w:numPr>
              <w:jc w:val="center"/>
              <w:rPr>
                <w:sz w:val="22"/>
                <w:szCs w:val="22"/>
              </w:rPr>
            </w:pPr>
            <w:r w:rsidRPr="00843F20">
              <w:rPr>
                <w:sz w:val="22"/>
                <w:szCs w:val="22"/>
              </w:rPr>
              <w:t>1</w:t>
            </w:r>
          </w:p>
        </w:tc>
        <w:tc>
          <w:tcPr>
            <w:tcW w:w="1861" w:type="dxa"/>
            <w:tcBorders>
              <w:top w:val="thickThinSmallGap" w:sz="12" w:space="0" w:color="auto"/>
              <w:bottom w:val="single" w:sz="4" w:space="0" w:color="auto"/>
              <w:right w:val="thickThinSmallGap" w:sz="12" w:space="0" w:color="auto"/>
            </w:tcBorders>
            <w:vAlign w:val="center"/>
          </w:tcPr>
          <w:p w14:paraId="45BAF88D" w14:textId="77777777" w:rsidR="00563E5E" w:rsidRPr="00843F20" w:rsidRDefault="00563E5E" w:rsidP="00843F20">
            <w:pPr>
              <w:numPr>
                <w:ilvl w:val="12"/>
                <w:numId w:val="0"/>
              </w:numPr>
              <w:jc w:val="center"/>
              <w:rPr>
                <w:sz w:val="22"/>
                <w:szCs w:val="22"/>
              </w:rPr>
            </w:pPr>
            <w:r w:rsidRPr="00843F20">
              <w:rPr>
                <w:sz w:val="22"/>
                <w:szCs w:val="22"/>
              </w:rPr>
              <w:t>Ininfluente</w:t>
            </w:r>
          </w:p>
        </w:tc>
        <w:tc>
          <w:tcPr>
            <w:tcW w:w="6030" w:type="dxa"/>
            <w:tcBorders>
              <w:left w:val="thickThinSmallGap" w:sz="12" w:space="0" w:color="auto"/>
            </w:tcBorders>
            <w:vAlign w:val="center"/>
          </w:tcPr>
          <w:p w14:paraId="30DE189C" w14:textId="77777777" w:rsidR="00563E5E" w:rsidRPr="00843F20" w:rsidRDefault="00563E5E" w:rsidP="00843F20">
            <w:pPr>
              <w:numPr>
                <w:ilvl w:val="12"/>
                <w:numId w:val="0"/>
              </w:numPr>
              <w:jc w:val="center"/>
              <w:rPr>
                <w:sz w:val="22"/>
                <w:szCs w:val="22"/>
              </w:rPr>
            </w:pPr>
            <w:r w:rsidRPr="00843F20">
              <w:rPr>
                <w:sz w:val="22"/>
                <w:szCs w:val="22"/>
              </w:rPr>
              <w:t>Il manifestarsi dell'evento non provoca effetti significativi sull’attività</w:t>
            </w:r>
          </w:p>
        </w:tc>
      </w:tr>
      <w:tr w:rsidR="00563E5E" w:rsidRPr="00F95699" w14:paraId="2362B1E5" w14:textId="77777777" w:rsidTr="00B53EF5">
        <w:trPr>
          <w:cantSplit/>
          <w:trHeight w:val="148"/>
        </w:trPr>
        <w:tc>
          <w:tcPr>
            <w:tcW w:w="1890" w:type="dxa"/>
            <w:tcBorders>
              <w:top w:val="single" w:sz="4" w:space="0" w:color="auto"/>
              <w:bottom w:val="single" w:sz="4" w:space="0" w:color="auto"/>
              <w:right w:val="thickThinSmallGap" w:sz="12" w:space="0" w:color="auto"/>
            </w:tcBorders>
            <w:vAlign w:val="center"/>
          </w:tcPr>
          <w:p w14:paraId="118EF059" w14:textId="77777777" w:rsidR="00563E5E" w:rsidRPr="00843F20" w:rsidRDefault="00563E5E" w:rsidP="00843F20">
            <w:pPr>
              <w:numPr>
                <w:ilvl w:val="12"/>
                <w:numId w:val="0"/>
              </w:numPr>
              <w:jc w:val="center"/>
              <w:rPr>
                <w:sz w:val="22"/>
                <w:szCs w:val="22"/>
              </w:rPr>
            </w:pPr>
            <w:r w:rsidRPr="00843F20">
              <w:rPr>
                <w:sz w:val="22"/>
                <w:szCs w:val="22"/>
              </w:rPr>
              <w:t>2</w:t>
            </w:r>
          </w:p>
        </w:tc>
        <w:tc>
          <w:tcPr>
            <w:tcW w:w="1861" w:type="dxa"/>
            <w:tcBorders>
              <w:top w:val="single" w:sz="4" w:space="0" w:color="auto"/>
              <w:bottom w:val="single" w:sz="4" w:space="0" w:color="auto"/>
              <w:right w:val="thickThinSmallGap" w:sz="12" w:space="0" w:color="auto"/>
            </w:tcBorders>
            <w:vAlign w:val="center"/>
          </w:tcPr>
          <w:p w14:paraId="33A749EB" w14:textId="77777777" w:rsidR="00563E5E" w:rsidRPr="00843F20" w:rsidRDefault="00563E5E" w:rsidP="00843F20">
            <w:pPr>
              <w:numPr>
                <w:ilvl w:val="12"/>
                <w:numId w:val="0"/>
              </w:numPr>
              <w:jc w:val="center"/>
              <w:rPr>
                <w:sz w:val="22"/>
                <w:szCs w:val="22"/>
              </w:rPr>
            </w:pPr>
            <w:r w:rsidRPr="00843F20">
              <w:rPr>
                <w:sz w:val="22"/>
                <w:szCs w:val="22"/>
              </w:rPr>
              <w:t>Bassa</w:t>
            </w:r>
          </w:p>
        </w:tc>
        <w:tc>
          <w:tcPr>
            <w:tcW w:w="6030" w:type="dxa"/>
            <w:tcBorders>
              <w:left w:val="thickThinSmallGap" w:sz="12" w:space="0" w:color="auto"/>
            </w:tcBorders>
            <w:vAlign w:val="center"/>
          </w:tcPr>
          <w:p w14:paraId="33CB9011" w14:textId="77777777" w:rsidR="00563E5E" w:rsidRPr="00843F20" w:rsidRDefault="00563E5E" w:rsidP="00843F20">
            <w:pPr>
              <w:numPr>
                <w:ilvl w:val="12"/>
                <w:numId w:val="0"/>
              </w:numPr>
              <w:jc w:val="center"/>
              <w:rPr>
                <w:sz w:val="22"/>
                <w:szCs w:val="22"/>
              </w:rPr>
            </w:pPr>
            <w:r w:rsidRPr="00843F20">
              <w:rPr>
                <w:sz w:val="22"/>
                <w:szCs w:val="22"/>
              </w:rPr>
              <w:t>Il manifestarsi dell'evento provoca un effetto poco significativo, rilevabile dall’esterno</w:t>
            </w:r>
          </w:p>
        </w:tc>
      </w:tr>
      <w:tr w:rsidR="00563E5E" w:rsidRPr="00F95699" w14:paraId="71183EAA" w14:textId="77777777" w:rsidTr="00B53EF5">
        <w:trPr>
          <w:cantSplit/>
          <w:trHeight w:val="148"/>
        </w:trPr>
        <w:tc>
          <w:tcPr>
            <w:tcW w:w="1890" w:type="dxa"/>
            <w:tcBorders>
              <w:top w:val="single" w:sz="4" w:space="0" w:color="auto"/>
              <w:bottom w:val="single" w:sz="4" w:space="0" w:color="auto"/>
              <w:right w:val="thickThinSmallGap" w:sz="12" w:space="0" w:color="auto"/>
            </w:tcBorders>
            <w:vAlign w:val="center"/>
          </w:tcPr>
          <w:p w14:paraId="1C4F703E" w14:textId="77777777" w:rsidR="00563E5E" w:rsidRPr="00843F20" w:rsidRDefault="00563E5E" w:rsidP="00843F20">
            <w:pPr>
              <w:numPr>
                <w:ilvl w:val="12"/>
                <w:numId w:val="0"/>
              </w:numPr>
              <w:jc w:val="center"/>
              <w:rPr>
                <w:sz w:val="22"/>
                <w:szCs w:val="22"/>
              </w:rPr>
            </w:pPr>
            <w:r w:rsidRPr="00843F20">
              <w:rPr>
                <w:sz w:val="22"/>
                <w:szCs w:val="22"/>
              </w:rPr>
              <w:t>3</w:t>
            </w:r>
          </w:p>
        </w:tc>
        <w:tc>
          <w:tcPr>
            <w:tcW w:w="1861" w:type="dxa"/>
            <w:tcBorders>
              <w:top w:val="single" w:sz="4" w:space="0" w:color="auto"/>
              <w:bottom w:val="single" w:sz="4" w:space="0" w:color="auto"/>
              <w:right w:val="thickThinSmallGap" w:sz="12" w:space="0" w:color="auto"/>
            </w:tcBorders>
            <w:vAlign w:val="center"/>
          </w:tcPr>
          <w:p w14:paraId="2E91AA08" w14:textId="77777777" w:rsidR="00563E5E" w:rsidRPr="00843F20" w:rsidRDefault="00563E5E" w:rsidP="00843F20">
            <w:pPr>
              <w:numPr>
                <w:ilvl w:val="12"/>
                <w:numId w:val="0"/>
              </w:numPr>
              <w:jc w:val="center"/>
              <w:rPr>
                <w:sz w:val="22"/>
                <w:szCs w:val="22"/>
              </w:rPr>
            </w:pPr>
            <w:r w:rsidRPr="00843F20">
              <w:rPr>
                <w:sz w:val="22"/>
                <w:szCs w:val="22"/>
              </w:rPr>
              <w:t>Media</w:t>
            </w:r>
          </w:p>
        </w:tc>
        <w:tc>
          <w:tcPr>
            <w:tcW w:w="6030" w:type="dxa"/>
            <w:tcBorders>
              <w:left w:val="thickThinSmallGap" w:sz="12" w:space="0" w:color="auto"/>
            </w:tcBorders>
            <w:vAlign w:val="center"/>
          </w:tcPr>
          <w:p w14:paraId="2534AE87" w14:textId="77777777" w:rsidR="00563E5E" w:rsidRPr="00843F20" w:rsidRDefault="00563E5E" w:rsidP="00843F20">
            <w:pPr>
              <w:numPr>
                <w:ilvl w:val="12"/>
                <w:numId w:val="0"/>
              </w:numPr>
              <w:jc w:val="center"/>
              <w:rPr>
                <w:sz w:val="22"/>
                <w:szCs w:val="22"/>
              </w:rPr>
            </w:pPr>
            <w:r w:rsidRPr="00843F20">
              <w:rPr>
                <w:sz w:val="22"/>
                <w:szCs w:val="22"/>
              </w:rPr>
              <w:t>Il manifestarsi dell'evento provoca effetti sull’attività senza però compromettere l’esecuzione della stessa</w:t>
            </w:r>
          </w:p>
        </w:tc>
      </w:tr>
      <w:tr w:rsidR="00563E5E" w:rsidRPr="00F95699" w14:paraId="6E67A7F3" w14:textId="77777777" w:rsidTr="00B53EF5">
        <w:trPr>
          <w:cantSplit/>
          <w:trHeight w:val="374"/>
        </w:trPr>
        <w:tc>
          <w:tcPr>
            <w:tcW w:w="1890" w:type="dxa"/>
            <w:tcBorders>
              <w:top w:val="single" w:sz="4" w:space="0" w:color="auto"/>
              <w:bottom w:val="thinThickSmallGap" w:sz="12" w:space="0" w:color="auto"/>
              <w:right w:val="thickThinSmallGap" w:sz="12" w:space="0" w:color="auto"/>
            </w:tcBorders>
            <w:vAlign w:val="center"/>
          </w:tcPr>
          <w:p w14:paraId="4A2906DA" w14:textId="77777777" w:rsidR="00563E5E" w:rsidRPr="00843F20" w:rsidRDefault="00563E5E" w:rsidP="00843F20">
            <w:pPr>
              <w:numPr>
                <w:ilvl w:val="12"/>
                <w:numId w:val="0"/>
              </w:numPr>
              <w:jc w:val="center"/>
              <w:rPr>
                <w:sz w:val="22"/>
                <w:szCs w:val="22"/>
              </w:rPr>
            </w:pPr>
            <w:r w:rsidRPr="00843F20">
              <w:rPr>
                <w:sz w:val="22"/>
                <w:szCs w:val="22"/>
              </w:rPr>
              <w:t>4</w:t>
            </w:r>
          </w:p>
        </w:tc>
        <w:tc>
          <w:tcPr>
            <w:tcW w:w="1861" w:type="dxa"/>
            <w:tcBorders>
              <w:top w:val="single" w:sz="4" w:space="0" w:color="auto"/>
              <w:bottom w:val="thinThickSmallGap" w:sz="12" w:space="0" w:color="auto"/>
              <w:right w:val="thickThinSmallGap" w:sz="12" w:space="0" w:color="auto"/>
            </w:tcBorders>
            <w:vAlign w:val="center"/>
          </w:tcPr>
          <w:p w14:paraId="22F8C638" w14:textId="77777777" w:rsidR="00563E5E" w:rsidRPr="00843F20" w:rsidRDefault="00563E5E" w:rsidP="00843F20">
            <w:pPr>
              <w:numPr>
                <w:ilvl w:val="12"/>
                <w:numId w:val="0"/>
              </w:numPr>
              <w:jc w:val="center"/>
              <w:rPr>
                <w:sz w:val="22"/>
                <w:szCs w:val="22"/>
              </w:rPr>
            </w:pPr>
            <w:r w:rsidRPr="00843F20">
              <w:rPr>
                <w:sz w:val="22"/>
                <w:szCs w:val="22"/>
              </w:rPr>
              <w:t>Alta</w:t>
            </w:r>
          </w:p>
        </w:tc>
        <w:tc>
          <w:tcPr>
            <w:tcW w:w="6030" w:type="dxa"/>
            <w:tcBorders>
              <w:left w:val="thickThinSmallGap" w:sz="12" w:space="0" w:color="auto"/>
            </w:tcBorders>
            <w:vAlign w:val="center"/>
          </w:tcPr>
          <w:p w14:paraId="3CD910D6" w14:textId="77777777" w:rsidR="00563E5E" w:rsidRPr="00843F20" w:rsidRDefault="00563E5E" w:rsidP="00843F20">
            <w:pPr>
              <w:numPr>
                <w:ilvl w:val="12"/>
                <w:numId w:val="0"/>
              </w:numPr>
              <w:jc w:val="center"/>
              <w:rPr>
                <w:sz w:val="22"/>
                <w:szCs w:val="22"/>
              </w:rPr>
            </w:pPr>
            <w:r w:rsidRPr="00843F20">
              <w:rPr>
                <w:sz w:val="22"/>
                <w:szCs w:val="22"/>
              </w:rPr>
              <w:t>Il manifestarsi dell'evento provoca effetti rilevanti sull’attività.</w:t>
            </w:r>
          </w:p>
        </w:tc>
      </w:tr>
      <w:bookmarkEnd w:id="7"/>
    </w:tbl>
    <w:p w14:paraId="19A2F6B0" w14:textId="77777777" w:rsidR="00197AF4" w:rsidRDefault="00197AF4" w:rsidP="00843F20">
      <w:pPr>
        <w:spacing w:line="360" w:lineRule="auto"/>
        <w:jc w:val="both"/>
        <w:rPr>
          <w:sz w:val="22"/>
          <w:szCs w:val="22"/>
        </w:rPr>
      </w:pPr>
    </w:p>
    <w:p w14:paraId="1BDE7683" w14:textId="77777777" w:rsidR="0095344B" w:rsidRDefault="0095344B" w:rsidP="00436BE8">
      <w:pPr>
        <w:spacing w:line="276" w:lineRule="auto"/>
        <w:jc w:val="both"/>
        <w:rPr>
          <w:rFonts w:ascii="Century Gothic" w:hAnsi="Century Gothic"/>
          <w:sz w:val="22"/>
          <w:szCs w:val="22"/>
        </w:rPr>
      </w:pPr>
      <w:r w:rsidRPr="00436BE8">
        <w:rPr>
          <w:rFonts w:ascii="Century Gothic" w:hAnsi="Century Gothic"/>
          <w:sz w:val="22"/>
          <w:szCs w:val="22"/>
        </w:rPr>
        <w:t xml:space="preserve">Il grado </w:t>
      </w:r>
      <w:r w:rsidR="00197AF4" w:rsidRPr="00436BE8">
        <w:rPr>
          <w:rFonts w:ascii="Century Gothic" w:hAnsi="Century Gothic"/>
          <w:sz w:val="22"/>
          <w:szCs w:val="22"/>
        </w:rPr>
        <w:t xml:space="preserve">di </w:t>
      </w:r>
      <w:r w:rsidRPr="00436BE8">
        <w:rPr>
          <w:rFonts w:ascii="Century Gothic" w:hAnsi="Century Gothic"/>
          <w:sz w:val="22"/>
          <w:szCs w:val="22"/>
        </w:rPr>
        <w:t>rilevabilità dell’impatto (</w:t>
      </w:r>
      <w:r w:rsidRPr="00436BE8">
        <w:rPr>
          <w:rFonts w:ascii="Century Gothic" w:hAnsi="Century Gothic"/>
          <w:b/>
          <w:sz w:val="22"/>
          <w:szCs w:val="22"/>
        </w:rPr>
        <w:t>R</w:t>
      </w:r>
      <w:r w:rsidRPr="00436BE8">
        <w:rPr>
          <w:rFonts w:ascii="Century Gothic" w:hAnsi="Century Gothic"/>
          <w:sz w:val="22"/>
          <w:szCs w:val="22"/>
        </w:rPr>
        <w:t>) tiene conto della facilità con cui l'evento può essere rilevato. Il valore attribuito a questo fattore è compreso tra 1 e 3 in maniera inversamente proporzionale al livello di rilevabilità:</w:t>
      </w:r>
    </w:p>
    <w:p w14:paraId="40753863" w14:textId="77777777" w:rsidR="00436BE8" w:rsidRPr="00436BE8" w:rsidRDefault="00436BE8" w:rsidP="00436BE8">
      <w:pPr>
        <w:spacing w:line="276" w:lineRule="auto"/>
        <w:jc w:val="both"/>
        <w:rPr>
          <w:rFonts w:ascii="Century Gothic" w:hAnsi="Century Gothic"/>
          <w:sz w:val="22"/>
          <w:szCs w:val="22"/>
        </w:rPr>
      </w:pPr>
    </w:p>
    <w:tbl>
      <w:tblPr>
        <w:tblW w:w="9781" w:type="dxa"/>
        <w:tblInd w:w="70" w:type="dxa"/>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0"/>
        <w:gridCol w:w="7891"/>
      </w:tblGrid>
      <w:tr w:rsidR="00197AF4" w:rsidRPr="00F95699" w14:paraId="7589C153" w14:textId="77777777" w:rsidTr="00B53EF5">
        <w:trPr>
          <w:cantSplit/>
          <w:trHeight w:val="266"/>
        </w:trPr>
        <w:tc>
          <w:tcPr>
            <w:tcW w:w="1890" w:type="dxa"/>
            <w:tcBorders>
              <w:top w:val="thinThickSmallGap" w:sz="12" w:space="0" w:color="auto"/>
              <w:bottom w:val="thickThinSmallGap" w:sz="12" w:space="0" w:color="auto"/>
              <w:right w:val="thickThinSmallGap" w:sz="12" w:space="0" w:color="auto"/>
            </w:tcBorders>
            <w:shd w:val="clear" w:color="auto" w:fill="D9D9D9"/>
            <w:vAlign w:val="center"/>
          </w:tcPr>
          <w:p w14:paraId="6C00FBAA" w14:textId="77777777" w:rsidR="00197AF4" w:rsidRPr="00843F20" w:rsidRDefault="00197AF4" w:rsidP="002A7CBA">
            <w:pPr>
              <w:ind w:left="147" w:right="136"/>
              <w:jc w:val="center"/>
              <w:rPr>
                <w:b/>
                <w:sz w:val="22"/>
                <w:szCs w:val="22"/>
              </w:rPr>
            </w:pPr>
            <w:r w:rsidRPr="00843F20">
              <w:rPr>
                <w:b/>
                <w:sz w:val="22"/>
                <w:szCs w:val="22"/>
              </w:rPr>
              <w:t>PUNTEGGIO</w:t>
            </w:r>
          </w:p>
        </w:tc>
        <w:tc>
          <w:tcPr>
            <w:tcW w:w="7891" w:type="dxa"/>
            <w:tcBorders>
              <w:top w:val="thinThickSmallGap" w:sz="12" w:space="0" w:color="auto"/>
              <w:left w:val="thickThinSmallGap" w:sz="12" w:space="0" w:color="auto"/>
              <w:bottom w:val="thickThinSmallGap" w:sz="12" w:space="0" w:color="auto"/>
            </w:tcBorders>
            <w:shd w:val="clear" w:color="auto" w:fill="D9D9D9"/>
            <w:vAlign w:val="center"/>
          </w:tcPr>
          <w:p w14:paraId="7CC39075" w14:textId="77777777" w:rsidR="00197AF4" w:rsidRPr="00843F20" w:rsidRDefault="00197AF4" w:rsidP="002A7CBA">
            <w:pPr>
              <w:ind w:right="136"/>
              <w:jc w:val="center"/>
              <w:rPr>
                <w:b/>
                <w:sz w:val="22"/>
                <w:szCs w:val="22"/>
              </w:rPr>
            </w:pPr>
            <w:r w:rsidRPr="00843F20">
              <w:rPr>
                <w:b/>
                <w:sz w:val="22"/>
                <w:szCs w:val="22"/>
              </w:rPr>
              <w:t>CRITERIO</w:t>
            </w:r>
          </w:p>
        </w:tc>
      </w:tr>
      <w:tr w:rsidR="00197AF4" w:rsidRPr="00F95699" w14:paraId="55A269A2" w14:textId="77777777" w:rsidTr="00B53EF5">
        <w:trPr>
          <w:cantSplit/>
          <w:trHeight w:val="387"/>
        </w:trPr>
        <w:tc>
          <w:tcPr>
            <w:tcW w:w="1890" w:type="dxa"/>
            <w:tcBorders>
              <w:top w:val="thickThinSmallGap" w:sz="12" w:space="0" w:color="auto"/>
              <w:bottom w:val="single" w:sz="4" w:space="0" w:color="auto"/>
              <w:right w:val="thickThinSmallGap" w:sz="12" w:space="0" w:color="auto"/>
            </w:tcBorders>
            <w:vAlign w:val="center"/>
          </w:tcPr>
          <w:p w14:paraId="40CA91DA" w14:textId="77777777" w:rsidR="00197AF4" w:rsidRPr="00843F20" w:rsidRDefault="00197AF4" w:rsidP="002A7CBA">
            <w:pPr>
              <w:numPr>
                <w:ilvl w:val="12"/>
                <w:numId w:val="0"/>
              </w:numPr>
              <w:jc w:val="center"/>
              <w:rPr>
                <w:sz w:val="22"/>
                <w:szCs w:val="22"/>
              </w:rPr>
            </w:pPr>
            <w:r w:rsidRPr="00843F20">
              <w:rPr>
                <w:sz w:val="22"/>
                <w:szCs w:val="22"/>
              </w:rPr>
              <w:t>1</w:t>
            </w:r>
          </w:p>
        </w:tc>
        <w:tc>
          <w:tcPr>
            <w:tcW w:w="7891" w:type="dxa"/>
            <w:tcBorders>
              <w:left w:val="thickThinSmallGap" w:sz="12" w:space="0" w:color="auto"/>
            </w:tcBorders>
            <w:vAlign w:val="center"/>
          </w:tcPr>
          <w:p w14:paraId="364A260C" w14:textId="77777777" w:rsidR="00197AF4" w:rsidRPr="00843F20" w:rsidRDefault="00197AF4" w:rsidP="002A7CBA">
            <w:pPr>
              <w:numPr>
                <w:ilvl w:val="12"/>
                <w:numId w:val="0"/>
              </w:numPr>
              <w:jc w:val="center"/>
              <w:rPr>
                <w:sz w:val="22"/>
                <w:szCs w:val="22"/>
              </w:rPr>
            </w:pPr>
            <w:r w:rsidRPr="00843F20">
              <w:rPr>
                <w:sz w:val="22"/>
                <w:szCs w:val="22"/>
              </w:rPr>
              <w:t xml:space="preserve">evento rilevabile nel giro di poche ore dal momento in cui esso accade </w:t>
            </w:r>
          </w:p>
        </w:tc>
      </w:tr>
      <w:tr w:rsidR="00197AF4" w:rsidRPr="00F95699" w14:paraId="46222C02" w14:textId="77777777" w:rsidTr="00436BE8">
        <w:trPr>
          <w:cantSplit/>
          <w:trHeight w:val="338"/>
        </w:trPr>
        <w:tc>
          <w:tcPr>
            <w:tcW w:w="1890" w:type="dxa"/>
            <w:tcBorders>
              <w:top w:val="single" w:sz="4" w:space="0" w:color="auto"/>
              <w:bottom w:val="single" w:sz="4" w:space="0" w:color="auto"/>
              <w:right w:val="thickThinSmallGap" w:sz="12" w:space="0" w:color="auto"/>
            </w:tcBorders>
            <w:vAlign w:val="center"/>
          </w:tcPr>
          <w:p w14:paraId="52BB4C6F" w14:textId="77777777" w:rsidR="00197AF4" w:rsidRPr="00843F20" w:rsidRDefault="00197AF4" w:rsidP="002A7CBA">
            <w:pPr>
              <w:numPr>
                <w:ilvl w:val="12"/>
                <w:numId w:val="0"/>
              </w:numPr>
              <w:jc w:val="center"/>
              <w:rPr>
                <w:sz w:val="22"/>
                <w:szCs w:val="22"/>
              </w:rPr>
            </w:pPr>
            <w:r w:rsidRPr="00843F20">
              <w:rPr>
                <w:sz w:val="22"/>
                <w:szCs w:val="22"/>
              </w:rPr>
              <w:t>2</w:t>
            </w:r>
          </w:p>
        </w:tc>
        <w:tc>
          <w:tcPr>
            <w:tcW w:w="7891" w:type="dxa"/>
            <w:tcBorders>
              <w:left w:val="thickThinSmallGap" w:sz="12" w:space="0" w:color="auto"/>
            </w:tcBorders>
            <w:vAlign w:val="center"/>
          </w:tcPr>
          <w:p w14:paraId="76701D55" w14:textId="77777777" w:rsidR="00197AF4" w:rsidRPr="00843F20" w:rsidRDefault="00197AF4" w:rsidP="002A7CBA">
            <w:pPr>
              <w:numPr>
                <w:ilvl w:val="12"/>
                <w:numId w:val="0"/>
              </w:numPr>
              <w:jc w:val="center"/>
              <w:rPr>
                <w:sz w:val="22"/>
                <w:szCs w:val="22"/>
              </w:rPr>
            </w:pPr>
            <w:r w:rsidRPr="00843F20">
              <w:rPr>
                <w:sz w:val="22"/>
                <w:szCs w:val="22"/>
              </w:rPr>
              <w:t xml:space="preserve">evento rilevabile nell'arco di qualche settimana dal momento in cui esso accade </w:t>
            </w:r>
          </w:p>
        </w:tc>
      </w:tr>
      <w:tr w:rsidR="00197AF4" w:rsidRPr="00F95699" w14:paraId="2D716557" w14:textId="77777777" w:rsidTr="00436BE8">
        <w:trPr>
          <w:cantSplit/>
          <w:trHeight w:val="428"/>
        </w:trPr>
        <w:tc>
          <w:tcPr>
            <w:tcW w:w="1890" w:type="dxa"/>
            <w:tcBorders>
              <w:top w:val="single" w:sz="4" w:space="0" w:color="auto"/>
              <w:bottom w:val="single" w:sz="4" w:space="0" w:color="auto"/>
              <w:right w:val="thickThinSmallGap" w:sz="12" w:space="0" w:color="auto"/>
            </w:tcBorders>
            <w:vAlign w:val="center"/>
          </w:tcPr>
          <w:p w14:paraId="27FF1262" w14:textId="77777777" w:rsidR="00197AF4" w:rsidRPr="00843F20" w:rsidRDefault="00197AF4" w:rsidP="002A7CBA">
            <w:pPr>
              <w:numPr>
                <w:ilvl w:val="12"/>
                <w:numId w:val="0"/>
              </w:numPr>
              <w:jc w:val="center"/>
              <w:rPr>
                <w:sz w:val="22"/>
                <w:szCs w:val="22"/>
              </w:rPr>
            </w:pPr>
            <w:r w:rsidRPr="00843F20">
              <w:rPr>
                <w:sz w:val="22"/>
                <w:szCs w:val="22"/>
              </w:rPr>
              <w:t>3</w:t>
            </w:r>
          </w:p>
        </w:tc>
        <w:tc>
          <w:tcPr>
            <w:tcW w:w="7891" w:type="dxa"/>
            <w:tcBorders>
              <w:left w:val="thickThinSmallGap" w:sz="12" w:space="0" w:color="auto"/>
            </w:tcBorders>
            <w:vAlign w:val="center"/>
          </w:tcPr>
          <w:p w14:paraId="7F710247" w14:textId="77777777" w:rsidR="00197AF4" w:rsidRPr="00843F20" w:rsidRDefault="00197AF4" w:rsidP="002A7CBA">
            <w:pPr>
              <w:numPr>
                <w:ilvl w:val="12"/>
                <w:numId w:val="0"/>
              </w:numPr>
              <w:jc w:val="center"/>
              <w:rPr>
                <w:sz w:val="22"/>
                <w:szCs w:val="22"/>
              </w:rPr>
            </w:pPr>
            <w:r w:rsidRPr="00843F20">
              <w:rPr>
                <w:sz w:val="22"/>
                <w:szCs w:val="22"/>
              </w:rPr>
              <w:t>evento impossibile da rilevare, i suoi effetti hanno impatto nell'arco degli anni.</w:t>
            </w:r>
          </w:p>
        </w:tc>
      </w:tr>
    </w:tbl>
    <w:p w14:paraId="724984B5" w14:textId="77777777" w:rsidR="00436BE8" w:rsidRDefault="00436BE8" w:rsidP="00436BE8">
      <w:pPr>
        <w:autoSpaceDE w:val="0"/>
        <w:autoSpaceDN w:val="0"/>
        <w:adjustRightInd w:val="0"/>
        <w:spacing w:line="276" w:lineRule="auto"/>
        <w:jc w:val="both"/>
        <w:rPr>
          <w:rFonts w:ascii="Century Gothic" w:hAnsi="Century Gothic"/>
          <w:sz w:val="22"/>
          <w:szCs w:val="22"/>
        </w:rPr>
      </w:pPr>
    </w:p>
    <w:p w14:paraId="0975063F" w14:textId="77777777" w:rsidR="00197AF4" w:rsidRPr="00843F20" w:rsidRDefault="0095344B" w:rsidP="00436BE8">
      <w:pPr>
        <w:autoSpaceDE w:val="0"/>
        <w:autoSpaceDN w:val="0"/>
        <w:adjustRightInd w:val="0"/>
        <w:spacing w:line="276" w:lineRule="auto"/>
        <w:jc w:val="both"/>
        <w:rPr>
          <w:sz w:val="22"/>
          <w:szCs w:val="22"/>
        </w:rPr>
      </w:pPr>
      <w:r w:rsidRPr="00436BE8">
        <w:rPr>
          <w:rFonts w:ascii="Century Gothic" w:hAnsi="Century Gothic"/>
          <w:sz w:val="22"/>
          <w:szCs w:val="22"/>
        </w:rPr>
        <w:t>Il valore del rischio e quindi le priorità dell’intervento, scaturito dalla valutazione effettuata secondo la modalità appena descritta, può essere inserito nei seguenti livelli di significatività:</w:t>
      </w:r>
    </w:p>
    <w:tbl>
      <w:tblPr>
        <w:tblW w:w="9915" w:type="dxa"/>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70" w:type="dxa"/>
          <w:right w:w="70" w:type="dxa"/>
        </w:tblCellMar>
        <w:tblLook w:val="04A0" w:firstRow="1" w:lastRow="0" w:firstColumn="1" w:lastColumn="0" w:noHBand="0" w:noVBand="1"/>
      </w:tblPr>
      <w:tblGrid>
        <w:gridCol w:w="1273"/>
        <w:gridCol w:w="1701"/>
        <w:gridCol w:w="2957"/>
        <w:gridCol w:w="1559"/>
        <w:gridCol w:w="2425"/>
      </w:tblGrid>
      <w:tr w:rsidR="0095344B" w:rsidRPr="0095344B" w14:paraId="56ECAEE8" w14:textId="77777777" w:rsidTr="00B53EF5">
        <w:trPr>
          <w:trHeight w:val="687"/>
          <w:jc w:val="center"/>
        </w:trPr>
        <w:tc>
          <w:tcPr>
            <w:tcW w:w="1273" w:type="dxa"/>
            <w:shd w:val="clear" w:color="000000" w:fill="A5A5A5"/>
            <w:vAlign w:val="center"/>
          </w:tcPr>
          <w:p w14:paraId="697D6757" w14:textId="77777777" w:rsidR="0095344B" w:rsidRPr="00197AF4" w:rsidRDefault="0095344B" w:rsidP="00843F20">
            <w:pPr>
              <w:jc w:val="center"/>
              <w:rPr>
                <w:b/>
                <w:bCs/>
                <w:color w:val="FFFFFF" w:themeColor="background1"/>
                <w:sz w:val="22"/>
                <w:szCs w:val="22"/>
              </w:rPr>
            </w:pPr>
            <w:r w:rsidRPr="00197AF4">
              <w:rPr>
                <w:b/>
                <w:bCs/>
                <w:color w:val="FFFFFF" w:themeColor="background1"/>
                <w:sz w:val="22"/>
                <w:szCs w:val="22"/>
              </w:rPr>
              <w:t>Indice di Priorità del rischio</w:t>
            </w:r>
          </w:p>
        </w:tc>
        <w:tc>
          <w:tcPr>
            <w:tcW w:w="1701" w:type="dxa"/>
            <w:shd w:val="clear" w:color="000000" w:fill="A5A5A5"/>
            <w:vAlign w:val="center"/>
            <w:hideMark/>
          </w:tcPr>
          <w:p w14:paraId="0AF26740" w14:textId="77777777" w:rsidR="0095344B" w:rsidRPr="00197AF4" w:rsidRDefault="0095344B" w:rsidP="00843F20">
            <w:pPr>
              <w:jc w:val="center"/>
              <w:rPr>
                <w:b/>
                <w:bCs/>
                <w:color w:val="FFFFFF" w:themeColor="background1"/>
                <w:sz w:val="22"/>
                <w:szCs w:val="22"/>
              </w:rPr>
            </w:pPr>
            <w:r w:rsidRPr="00197AF4">
              <w:rPr>
                <w:b/>
                <w:bCs/>
                <w:color w:val="FFFFFF" w:themeColor="background1"/>
                <w:sz w:val="22"/>
                <w:szCs w:val="22"/>
              </w:rPr>
              <w:t>Classificazione del Rischio</w:t>
            </w:r>
          </w:p>
        </w:tc>
        <w:tc>
          <w:tcPr>
            <w:tcW w:w="2957" w:type="dxa"/>
            <w:shd w:val="clear" w:color="000000" w:fill="A5A5A5"/>
            <w:vAlign w:val="center"/>
            <w:hideMark/>
          </w:tcPr>
          <w:p w14:paraId="106FB248" w14:textId="77777777" w:rsidR="0095344B" w:rsidRPr="00197AF4" w:rsidRDefault="0095344B" w:rsidP="00843F20">
            <w:pPr>
              <w:jc w:val="center"/>
              <w:rPr>
                <w:b/>
                <w:bCs/>
                <w:color w:val="FFFFFF" w:themeColor="background1"/>
                <w:sz w:val="22"/>
                <w:szCs w:val="22"/>
              </w:rPr>
            </w:pPr>
            <w:r w:rsidRPr="00197AF4">
              <w:rPr>
                <w:b/>
                <w:bCs/>
                <w:color w:val="FFFFFF" w:themeColor="background1"/>
                <w:sz w:val="22"/>
                <w:szCs w:val="22"/>
              </w:rPr>
              <w:t>Descrizione dell'indice di Rischio</w:t>
            </w:r>
          </w:p>
        </w:tc>
        <w:tc>
          <w:tcPr>
            <w:tcW w:w="1559" w:type="dxa"/>
            <w:shd w:val="clear" w:color="000000" w:fill="A5A5A5"/>
            <w:vAlign w:val="center"/>
            <w:hideMark/>
          </w:tcPr>
          <w:p w14:paraId="28173831" w14:textId="77777777" w:rsidR="0095344B" w:rsidRPr="00197AF4" w:rsidRDefault="0095344B" w:rsidP="00843F20">
            <w:pPr>
              <w:jc w:val="center"/>
              <w:rPr>
                <w:b/>
                <w:bCs/>
                <w:color w:val="FFFFFF" w:themeColor="background1"/>
                <w:sz w:val="22"/>
                <w:szCs w:val="22"/>
              </w:rPr>
            </w:pPr>
            <w:r w:rsidRPr="00197AF4">
              <w:rPr>
                <w:b/>
                <w:bCs/>
                <w:color w:val="FFFFFF" w:themeColor="background1"/>
                <w:sz w:val="22"/>
                <w:szCs w:val="22"/>
              </w:rPr>
              <w:t>Tempi di attuazione delle azioni da intraprendere</w:t>
            </w:r>
          </w:p>
        </w:tc>
        <w:tc>
          <w:tcPr>
            <w:tcW w:w="2425" w:type="dxa"/>
            <w:shd w:val="clear" w:color="000000" w:fill="A5A5A5"/>
            <w:vAlign w:val="center"/>
          </w:tcPr>
          <w:p w14:paraId="1DD386F2" w14:textId="77777777" w:rsidR="0095344B" w:rsidRPr="00197AF4" w:rsidRDefault="0095344B" w:rsidP="00843F20">
            <w:pPr>
              <w:jc w:val="center"/>
              <w:rPr>
                <w:b/>
                <w:bCs/>
                <w:color w:val="FFFFFF" w:themeColor="background1"/>
                <w:sz w:val="22"/>
                <w:szCs w:val="22"/>
              </w:rPr>
            </w:pPr>
            <w:r w:rsidRPr="00197AF4">
              <w:rPr>
                <w:b/>
                <w:bCs/>
                <w:color w:val="FFFFFF" w:themeColor="background1"/>
                <w:sz w:val="22"/>
                <w:szCs w:val="22"/>
              </w:rPr>
              <w:t>Misure di contenimento</w:t>
            </w:r>
          </w:p>
        </w:tc>
      </w:tr>
      <w:tr w:rsidR="0095344B" w:rsidRPr="0095344B" w14:paraId="1B8FC2A1" w14:textId="77777777" w:rsidTr="00B53EF5">
        <w:trPr>
          <w:trHeight w:val="20"/>
          <w:jc w:val="center"/>
        </w:trPr>
        <w:tc>
          <w:tcPr>
            <w:tcW w:w="1273" w:type="dxa"/>
            <w:shd w:val="clear" w:color="000000" w:fill="FF0000"/>
            <w:vAlign w:val="center"/>
          </w:tcPr>
          <w:p w14:paraId="50FECE93" w14:textId="77777777" w:rsidR="0095344B" w:rsidRPr="00197AF4" w:rsidRDefault="0095344B" w:rsidP="00843F20">
            <w:pPr>
              <w:jc w:val="center"/>
              <w:rPr>
                <w:b/>
              </w:rPr>
            </w:pPr>
            <w:r w:rsidRPr="00197AF4">
              <w:rPr>
                <w:b/>
              </w:rPr>
              <w:t>32≤IP ≤48</w:t>
            </w:r>
          </w:p>
        </w:tc>
        <w:tc>
          <w:tcPr>
            <w:tcW w:w="1701" w:type="dxa"/>
            <w:shd w:val="clear" w:color="000000" w:fill="FF0000"/>
            <w:noWrap/>
            <w:vAlign w:val="center"/>
            <w:hideMark/>
          </w:tcPr>
          <w:p w14:paraId="5A47C481" w14:textId="77777777" w:rsidR="0095344B" w:rsidRPr="00197AF4" w:rsidRDefault="0095344B" w:rsidP="00843F20">
            <w:pPr>
              <w:jc w:val="center"/>
              <w:rPr>
                <w:b/>
                <w:bCs/>
              </w:rPr>
            </w:pPr>
            <w:r w:rsidRPr="00197AF4">
              <w:rPr>
                <w:b/>
              </w:rPr>
              <w:t>Rischio Elevato</w:t>
            </w:r>
          </w:p>
        </w:tc>
        <w:tc>
          <w:tcPr>
            <w:tcW w:w="2957" w:type="dxa"/>
            <w:shd w:val="clear" w:color="000000" w:fill="FFFFFF"/>
            <w:vAlign w:val="center"/>
            <w:hideMark/>
          </w:tcPr>
          <w:p w14:paraId="0E4A604F" w14:textId="77777777" w:rsidR="0095344B" w:rsidRPr="00197AF4" w:rsidRDefault="0095344B" w:rsidP="00843F20">
            <w:pPr>
              <w:jc w:val="center"/>
            </w:pPr>
            <w:r w:rsidRPr="00197AF4">
              <w:t>Richiesta azione correttiva immediata al fine di intervenire sulla fonte che genera il rischio, provvedendo alla sua riduzione/eliminazione.</w:t>
            </w:r>
          </w:p>
        </w:tc>
        <w:tc>
          <w:tcPr>
            <w:tcW w:w="1559" w:type="dxa"/>
            <w:shd w:val="clear" w:color="000000" w:fill="FFFFFF"/>
            <w:noWrap/>
            <w:vAlign w:val="center"/>
            <w:hideMark/>
          </w:tcPr>
          <w:p w14:paraId="565D6933" w14:textId="77777777" w:rsidR="0095344B" w:rsidRPr="00197AF4" w:rsidRDefault="0095344B" w:rsidP="00843F20">
            <w:pPr>
              <w:jc w:val="center"/>
            </w:pPr>
            <w:r w:rsidRPr="00197AF4">
              <w:t>Immediata</w:t>
            </w:r>
          </w:p>
        </w:tc>
        <w:tc>
          <w:tcPr>
            <w:tcW w:w="2425" w:type="dxa"/>
            <w:shd w:val="clear" w:color="000000" w:fill="FFFFFF"/>
            <w:vAlign w:val="center"/>
          </w:tcPr>
          <w:p w14:paraId="5899B3B3" w14:textId="77777777" w:rsidR="0095344B" w:rsidRPr="00197AF4" w:rsidRDefault="0095344B" w:rsidP="00843F20">
            <w:pPr>
              <w:jc w:val="center"/>
            </w:pPr>
            <w:r w:rsidRPr="00197AF4">
              <w:t>Predisposizione AC urgenti, stretto monitoraggio e controllo della fonte di Rischio.</w:t>
            </w:r>
          </w:p>
        </w:tc>
      </w:tr>
      <w:tr w:rsidR="0095344B" w:rsidRPr="0095344B" w14:paraId="252CE1A7" w14:textId="77777777" w:rsidTr="00B53EF5">
        <w:trPr>
          <w:trHeight w:val="20"/>
          <w:jc w:val="center"/>
        </w:trPr>
        <w:tc>
          <w:tcPr>
            <w:tcW w:w="1273" w:type="dxa"/>
            <w:shd w:val="clear" w:color="000000" w:fill="E36C0A"/>
            <w:vAlign w:val="center"/>
          </w:tcPr>
          <w:p w14:paraId="752A63D7" w14:textId="77777777" w:rsidR="0095344B" w:rsidRPr="00197AF4" w:rsidRDefault="0095344B" w:rsidP="00843F20">
            <w:pPr>
              <w:jc w:val="center"/>
              <w:rPr>
                <w:b/>
              </w:rPr>
            </w:pPr>
            <w:r w:rsidRPr="00197AF4">
              <w:rPr>
                <w:b/>
              </w:rPr>
              <w:t>19≤IP ≤31</w:t>
            </w:r>
          </w:p>
        </w:tc>
        <w:tc>
          <w:tcPr>
            <w:tcW w:w="1701" w:type="dxa"/>
            <w:shd w:val="clear" w:color="000000" w:fill="E36C0A"/>
            <w:noWrap/>
            <w:vAlign w:val="center"/>
            <w:hideMark/>
          </w:tcPr>
          <w:p w14:paraId="764528A3" w14:textId="77777777" w:rsidR="0095344B" w:rsidRPr="00197AF4" w:rsidRDefault="0095344B" w:rsidP="00843F20">
            <w:pPr>
              <w:jc w:val="center"/>
              <w:rPr>
                <w:b/>
                <w:bCs/>
              </w:rPr>
            </w:pPr>
            <w:r w:rsidRPr="00197AF4">
              <w:rPr>
                <w:b/>
              </w:rPr>
              <w:t>Rischio Alto</w:t>
            </w:r>
          </w:p>
        </w:tc>
        <w:tc>
          <w:tcPr>
            <w:tcW w:w="2957" w:type="dxa"/>
            <w:shd w:val="clear" w:color="000000" w:fill="FFFFFF"/>
            <w:vAlign w:val="center"/>
            <w:hideMark/>
          </w:tcPr>
          <w:p w14:paraId="5634E708" w14:textId="77777777" w:rsidR="0095344B" w:rsidRPr="00197AF4" w:rsidRDefault="0095344B" w:rsidP="00843F20">
            <w:pPr>
              <w:jc w:val="center"/>
            </w:pPr>
            <w:r w:rsidRPr="00197AF4">
              <w:t>Richiesta azione correttiva a breve termine al fine di intervenire sulla fonte che determina l'evento, provvedendo alla riduzione/eliminazione del rischio.</w:t>
            </w:r>
          </w:p>
        </w:tc>
        <w:tc>
          <w:tcPr>
            <w:tcW w:w="1559" w:type="dxa"/>
            <w:shd w:val="clear" w:color="000000" w:fill="FFFFFF"/>
            <w:noWrap/>
            <w:vAlign w:val="center"/>
            <w:hideMark/>
          </w:tcPr>
          <w:p w14:paraId="468FF473" w14:textId="77777777" w:rsidR="0095344B" w:rsidRPr="00197AF4" w:rsidRDefault="0095344B" w:rsidP="00843F20">
            <w:pPr>
              <w:jc w:val="center"/>
            </w:pPr>
            <w:r w:rsidRPr="00197AF4">
              <w:t>Entro 3 mesi</w:t>
            </w:r>
          </w:p>
        </w:tc>
        <w:tc>
          <w:tcPr>
            <w:tcW w:w="2425" w:type="dxa"/>
            <w:shd w:val="clear" w:color="000000" w:fill="FFFFFF"/>
            <w:vAlign w:val="center"/>
          </w:tcPr>
          <w:p w14:paraId="1BA1B1C0" w14:textId="77777777" w:rsidR="0095344B" w:rsidRPr="00197AF4" w:rsidRDefault="0095344B" w:rsidP="00843F20">
            <w:pPr>
              <w:jc w:val="center"/>
            </w:pPr>
            <w:r w:rsidRPr="00197AF4">
              <w:t>Predisposizione AC nel breve periodo, stretto monitoraggio e controllo della fonte di Rischio</w:t>
            </w:r>
          </w:p>
        </w:tc>
      </w:tr>
      <w:tr w:rsidR="0095344B" w:rsidRPr="0095344B" w14:paraId="5A0E3C71" w14:textId="77777777" w:rsidTr="00B53EF5">
        <w:trPr>
          <w:trHeight w:val="20"/>
          <w:jc w:val="center"/>
        </w:trPr>
        <w:tc>
          <w:tcPr>
            <w:tcW w:w="1273" w:type="dxa"/>
            <w:shd w:val="clear" w:color="000000" w:fill="00B0F0"/>
            <w:vAlign w:val="center"/>
          </w:tcPr>
          <w:p w14:paraId="45D98169" w14:textId="77777777" w:rsidR="0095344B" w:rsidRPr="00197AF4" w:rsidRDefault="0095344B" w:rsidP="000C4645">
            <w:pPr>
              <w:spacing w:line="240" w:lineRule="atLeast"/>
              <w:jc w:val="center"/>
              <w:rPr>
                <w:b/>
              </w:rPr>
            </w:pPr>
            <w:r w:rsidRPr="00197AF4">
              <w:rPr>
                <w:b/>
              </w:rPr>
              <w:t>7≤IP ≤18</w:t>
            </w:r>
          </w:p>
        </w:tc>
        <w:tc>
          <w:tcPr>
            <w:tcW w:w="1701" w:type="dxa"/>
            <w:shd w:val="clear" w:color="000000" w:fill="00B0F0"/>
            <w:noWrap/>
            <w:vAlign w:val="center"/>
            <w:hideMark/>
          </w:tcPr>
          <w:p w14:paraId="44466665" w14:textId="77777777" w:rsidR="0095344B" w:rsidRPr="00197AF4" w:rsidRDefault="0095344B" w:rsidP="000C4645">
            <w:pPr>
              <w:spacing w:line="240" w:lineRule="atLeast"/>
              <w:jc w:val="center"/>
              <w:rPr>
                <w:b/>
                <w:bCs/>
              </w:rPr>
            </w:pPr>
            <w:r w:rsidRPr="00197AF4">
              <w:rPr>
                <w:b/>
              </w:rPr>
              <w:t>Rischio Medio</w:t>
            </w:r>
          </w:p>
        </w:tc>
        <w:tc>
          <w:tcPr>
            <w:tcW w:w="2957" w:type="dxa"/>
            <w:shd w:val="clear" w:color="000000" w:fill="FFFFFF"/>
            <w:vAlign w:val="center"/>
            <w:hideMark/>
          </w:tcPr>
          <w:p w14:paraId="5BD314F2" w14:textId="77777777" w:rsidR="0095344B" w:rsidRPr="00197AF4" w:rsidRDefault="0095344B" w:rsidP="00197AF4">
            <w:pPr>
              <w:jc w:val="center"/>
            </w:pPr>
            <w:r w:rsidRPr="00197AF4">
              <w:t xml:space="preserve">Si devono adottare azioni preventive per </w:t>
            </w:r>
            <w:r w:rsidR="008F4508">
              <w:t xml:space="preserve">la </w:t>
            </w:r>
            <w:r w:rsidRPr="00197AF4">
              <w:t>riduzione/eliminazione del rischio.</w:t>
            </w:r>
          </w:p>
        </w:tc>
        <w:tc>
          <w:tcPr>
            <w:tcW w:w="1559" w:type="dxa"/>
            <w:shd w:val="clear" w:color="000000" w:fill="FFFFFF"/>
            <w:noWrap/>
            <w:vAlign w:val="center"/>
            <w:hideMark/>
          </w:tcPr>
          <w:p w14:paraId="4BD7631A" w14:textId="77777777" w:rsidR="0095344B" w:rsidRPr="00197AF4" w:rsidRDefault="0095344B" w:rsidP="000C4645">
            <w:pPr>
              <w:spacing w:line="240" w:lineRule="atLeast"/>
              <w:jc w:val="center"/>
            </w:pPr>
            <w:r w:rsidRPr="00197AF4">
              <w:t>Entro 6 mesi</w:t>
            </w:r>
          </w:p>
        </w:tc>
        <w:tc>
          <w:tcPr>
            <w:tcW w:w="2425" w:type="dxa"/>
            <w:shd w:val="clear" w:color="000000" w:fill="FFFFFF"/>
            <w:vAlign w:val="center"/>
          </w:tcPr>
          <w:p w14:paraId="2101B876" w14:textId="77777777" w:rsidR="0095344B" w:rsidRPr="00197AF4" w:rsidRDefault="0095344B" w:rsidP="00197AF4">
            <w:pPr>
              <w:jc w:val="center"/>
            </w:pPr>
            <w:r w:rsidRPr="00197AF4">
              <w:t>Predisposizione AC nel medio periodo, aumento del monitoraggio e del controllo</w:t>
            </w:r>
            <w:r w:rsidRPr="00197AF4">
              <w:rPr>
                <w:i/>
              </w:rPr>
              <w:t>.</w:t>
            </w:r>
          </w:p>
        </w:tc>
      </w:tr>
      <w:tr w:rsidR="0095344B" w:rsidRPr="0095344B" w14:paraId="6FE78F5D" w14:textId="77777777" w:rsidTr="00B53EF5">
        <w:trPr>
          <w:trHeight w:val="20"/>
          <w:jc w:val="center"/>
        </w:trPr>
        <w:tc>
          <w:tcPr>
            <w:tcW w:w="1273" w:type="dxa"/>
            <w:shd w:val="clear" w:color="000000" w:fill="00B050"/>
            <w:vAlign w:val="center"/>
          </w:tcPr>
          <w:p w14:paraId="6F319004" w14:textId="77777777" w:rsidR="0095344B" w:rsidRPr="00197AF4" w:rsidRDefault="0095344B" w:rsidP="000C4645">
            <w:pPr>
              <w:spacing w:line="240" w:lineRule="atLeast"/>
              <w:jc w:val="center"/>
              <w:rPr>
                <w:b/>
              </w:rPr>
            </w:pPr>
            <w:r w:rsidRPr="00197AF4">
              <w:rPr>
                <w:b/>
              </w:rPr>
              <w:t>1≤IP ≤6</w:t>
            </w:r>
          </w:p>
        </w:tc>
        <w:tc>
          <w:tcPr>
            <w:tcW w:w="1701" w:type="dxa"/>
            <w:shd w:val="clear" w:color="000000" w:fill="00B050"/>
            <w:noWrap/>
            <w:vAlign w:val="center"/>
            <w:hideMark/>
          </w:tcPr>
          <w:p w14:paraId="5B6EE8E8" w14:textId="77777777" w:rsidR="0095344B" w:rsidRPr="00197AF4" w:rsidRDefault="0095344B" w:rsidP="000C4645">
            <w:pPr>
              <w:spacing w:line="240" w:lineRule="atLeast"/>
              <w:jc w:val="center"/>
              <w:rPr>
                <w:b/>
                <w:bCs/>
              </w:rPr>
            </w:pPr>
            <w:r w:rsidRPr="00197AF4">
              <w:rPr>
                <w:b/>
              </w:rPr>
              <w:t>Rischio Basso</w:t>
            </w:r>
          </w:p>
        </w:tc>
        <w:tc>
          <w:tcPr>
            <w:tcW w:w="2957" w:type="dxa"/>
            <w:shd w:val="clear" w:color="000000" w:fill="FFFFFF"/>
            <w:vAlign w:val="center"/>
            <w:hideMark/>
          </w:tcPr>
          <w:p w14:paraId="48E9E512" w14:textId="77777777" w:rsidR="0095344B" w:rsidRPr="00197AF4" w:rsidRDefault="0095344B" w:rsidP="00197AF4">
            <w:pPr>
              <w:jc w:val="center"/>
            </w:pPr>
            <w:r w:rsidRPr="00197AF4">
              <w:t xml:space="preserve">Rischio Basso: si </w:t>
            </w:r>
            <w:r w:rsidR="00FF2AC9" w:rsidRPr="00197AF4">
              <w:t>possono adottare</w:t>
            </w:r>
            <w:r w:rsidRPr="00197AF4">
              <w:t xml:space="preserve"> opportune azioni preventive per </w:t>
            </w:r>
            <w:r w:rsidRPr="00197AF4">
              <w:lastRenderedPageBreak/>
              <w:t xml:space="preserve">prevenire  il rischio </w:t>
            </w:r>
          </w:p>
        </w:tc>
        <w:tc>
          <w:tcPr>
            <w:tcW w:w="1559" w:type="dxa"/>
            <w:shd w:val="clear" w:color="000000" w:fill="FFFFFF"/>
            <w:noWrap/>
            <w:vAlign w:val="center"/>
            <w:hideMark/>
          </w:tcPr>
          <w:p w14:paraId="5005C6BE" w14:textId="77777777" w:rsidR="0095344B" w:rsidRPr="00197AF4" w:rsidRDefault="0095344B" w:rsidP="000C4645">
            <w:pPr>
              <w:spacing w:line="240" w:lineRule="atLeast"/>
              <w:jc w:val="center"/>
            </w:pPr>
            <w:r w:rsidRPr="00197AF4">
              <w:lastRenderedPageBreak/>
              <w:t>Entro 12 mesi</w:t>
            </w:r>
          </w:p>
        </w:tc>
        <w:tc>
          <w:tcPr>
            <w:tcW w:w="2425" w:type="dxa"/>
            <w:shd w:val="clear" w:color="000000" w:fill="FFFFFF"/>
            <w:vAlign w:val="center"/>
          </w:tcPr>
          <w:p w14:paraId="08A653C0" w14:textId="77777777" w:rsidR="0095344B" w:rsidRPr="00197AF4" w:rsidRDefault="0095344B" w:rsidP="00197AF4">
            <w:pPr>
              <w:jc w:val="center"/>
            </w:pPr>
            <w:r w:rsidRPr="00197AF4">
              <w:t xml:space="preserve">Nessuna AC specifica, consolidamento dei livelli di </w:t>
            </w:r>
            <w:r w:rsidRPr="00197AF4">
              <w:lastRenderedPageBreak/>
              <w:t>Rischio, valutazione eventuali miglioramenti</w:t>
            </w:r>
          </w:p>
        </w:tc>
      </w:tr>
    </w:tbl>
    <w:p w14:paraId="2173DFD8" w14:textId="77777777" w:rsidR="000C784F" w:rsidRDefault="000C784F"/>
    <w:p w14:paraId="755F1B16" w14:textId="77777777" w:rsidR="00FF2AC9" w:rsidRPr="00436BE8" w:rsidRDefault="008F4508" w:rsidP="00436BE8">
      <w:pPr>
        <w:spacing w:line="276" w:lineRule="auto"/>
        <w:ind w:left="23" w:right="180"/>
        <w:jc w:val="both"/>
        <w:rPr>
          <w:rFonts w:ascii="Century Gothic" w:hAnsi="Century Gothic"/>
          <w:sz w:val="22"/>
          <w:szCs w:val="22"/>
        </w:rPr>
      </w:pPr>
      <w:r w:rsidRPr="00436BE8">
        <w:rPr>
          <w:rFonts w:ascii="Century Gothic" w:hAnsi="Century Gothic"/>
          <w:sz w:val="22"/>
          <w:szCs w:val="22"/>
        </w:rPr>
        <w:t>Le Direzioni provvedono</w:t>
      </w:r>
      <w:r w:rsidR="00FF2AC9" w:rsidRPr="00436BE8">
        <w:rPr>
          <w:rFonts w:ascii="Century Gothic" w:hAnsi="Century Gothic"/>
          <w:sz w:val="22"/>
          <w:szCs w:val="22"/>
        </w:rPr>
        <w:t xml:space="preserve"> (almeno una volta l’anno) alla </w:t>
      </w:r>
      <w:r w:rsidR="00AD7492" w:rsidRPr="00436BE8">
        <w:rPr>
          <w:rFonts w:ascii="Century Gothic" w:hAnsi="Century Gothic"/>
          <w:sz w:val="22"/>
          <w:szCs w:val="22"/>
        </w:rPr>
        <w:t>ri</w:t>
      </w:r>
      <w:r w:rsidR="00FF2AC9" w:rsidRPr="00436BE8">
        <w:rPr>
          <w:rFonts w:ascii="Century Gothic" w:hAnsi="Century Gothic"/>
          <w:sz w:val="22"/>
          <w:szCs w:val="22"/>
        </w:rPr>
        <w:t>definizione/aggiornamento del set di rischi</w:t>
      </w:r>
      <w:r w:rsidRPr="00436BE8">
        <w:rPr>
          <w:rFonts w:ascii="Century Gothic" w:hAnsi="Century Gothic"/>
          <w:sz w:val="22"/>
          <w:szCs w:val="22"/>
        </w:rPr>
        <w:t>/</w:t>
      </w:r>
      <w:r w:rsidR="00FF2AC9" w:rsidRPr="00436BE8">
        <w:rPr>
          <w:rFonts w:ascii="Century Gothic" w:hAnsi="Century Gothic"/>
          <w:sz w:val="22"/>
          <w:szCs w:val="22"/>
        </w:rPr>
        <w:t xml:space="preserve">opportunità </w:t>
      </w:r>
      <w:r w:rsidR="002A7CBA" w:rsidRPr="00436BE8">
        <w:rPr>
          <w:rFonts w:ascii="Century Gothic" w:hAnsi="Century Gothic"/>
          <w:sz w:val="22"/>
          <w:szCs w:val="22"/>
        </w:rPr>
        <w:t>in collaborazione con i responsabili dei processi e il RSGQ</w:t>
      </w:r>
      <w:r w:rsidR="00AD7492" w:rsidRPr="00436BE8">
        <w:rPr>
          <w:rFonts w:ascii="Century Gothic" w:hAnsi="Century Gothic"/>
          <w:sz w:val="22"/>
          <w:szCs w:val="22"/>
        </w:rPr>
        <w:t xml:space="preserve"> per:</w:t>
      </w:r>
    </w:p>
    <w:p w14:paraId="5C9F0EFB" w14:textId="77777777" w:rsidR="00AD7492" w:rsidRPr="00436BE8" w:rsidRDefault="00AD7492" w:rsidP="00436BE8">
      <w:pPr>
        <w:numPr>
          <w:ilvl w:val="0"/>
          <w:numId w:val="5"/>
        </w:numPr>
        <w:spacing w:line="276" w:lineRule="auto"/>
        <w:ind w:left="284" w:hanging="367"/>
        <w:rPr>
          <w:rFonts w:ascii="Century Gothic" w:hAnsi="Century Gothic"/>
          <w:sz w:val="22"/>
          <w:szCs w:val="22"/>
        </w:rPr>
      </w:pPr>
      <w:r w:rsidRPr="00436BE8">
        <w:rPr>
          <w:rFonts w:ascii="Century Gothic" w:hAnsi="Century Gothic"/>
          <w:sz w:val="22"/>
          <w:szCs w:val="22"/>
        </w:rPr>
        <w:t>verificare l’attualità delle informazioni e dei dati utilizzati in fase di analisi</w:t>
      </w:r>
    </w:p>
    <w:p w14:paraId="5D0E93EA" w14:textId="77777777" w:rsidR="00AD7492" w:rsidRPr="00436BE8" w:rsidRDefault="00AD7492" w:rsidP="00436BE8">
      <w:pPr>
        <w:numPr>
          <w:ilvl w:val="0"/>
          <w:numId w:val="5"/>
        </w:numPr>
        <w:spacing w:line="276" w:lineRule="auto"/>
        <w:ind w:left="284" w:right="180" w:hanging="367"/>
        <w:jc w:val="both"/>
        <w:rPr>
          <w:rFonts w:ascii="Century Gothic" w:hAnsi="Century Gothic"/>
          <w:sz w:val="22"/>
          <w:szCs w:val="22"/>
        </w:rPr>
      </w:pPr>
      <w:r w:rsidRPr="00436BE8">
        <w:rPr>
          <w:rFonts w:ascii="Century Gothic" w:hAnsi="Century Gothic"/>
          <w:sz w:val="22"/>
          <w:szCs w:val="22"/>
        </w:rPr>
        <w:t xml:space="preserve">raccogliere i dati di monitoraggio delle azioni di trattamento dei rischi e valorizzazione delle opportunità </w:t>
      </w:r>
    </w:p>
    <w:p w14:paraId="134D64F5" w14:textId="77777777" w:rsidR="00AD7492" w:rsidRPr="00436BE8" w:rsidRDefault="00AD7492" w:rsidP="00436BE8">
      <w:pPr>
        <w:numPr>
          <w:ilvl w:val="0"/>
          <w:numId w:val="5"/>
        </w:numPr>
        <w:spacing w:line="276" w:lineRule="auto"/>
        <w:ind w:left="284" w:hanging="367"/>
        <w:rPr>
          <w:rFonts w:ascii="Century Gothic" w:hAnsi="Century Gothic"/>
          <w:sz w:val="22"/>
          <w:szCs w:val="22"/>
        </w:rPr>
      </w:pPr>
      <w:r w:rsidRPr="00436BE8">
        <w:rPr>
          <w:rFonts w:ascii="Century Gothic" w:hAnsi="Century Gothic"/>
          <w:sz w:val="22"/>
          <w:szCs w:val="22"/>
        </w:rPr>
        <w:t>realizzare il confronto fra obiettivi e risultati</w:t>
      </w:r>
    </w:p>
    <w:p w14:paraId="1B26C287" w14:textId="77777777" w:rsidR="00AD7492" w:rsidRPr="00436BE8" w:rsidRDefault="00AD7492" w:rsidP="00436BE8">
      <w:pPr>
        <w:numPr>
          <w:ilvl w:val="0"/>
          <w:numId w:val="5"/>
        </w:numPr>
        <w:spacing w:line="276" w:lineRule="auto"/>
        <w:ind w:left="284" w:hanging="367"/>
        <w:rPr>
          <w:rFonts w:ascii="Century Gothic" w:hAnsi="Century Gothic"/>
          <w:sz w:val="22"/>
          <w:szCs w:val="22"/>
        </w:rPr>
      </w:pPr>
      <w:r w:rsidRPr="00436BE8">
        <w:rPr>
          <w:rFonts w:ascii="Century Gothic" w:hAnsi="Century Gothic"/>
          <w:sz w:val="22"/>
          <w:szCs w:val="22"/>
        </w:rPr>
        <w:t>definire interventi di miglioramento e/o correttivi</w:t>
      </w:r>
    </w:p>
    <w:p w14:paraId="39017F5F" w14:textId="77777777" w:rsidR="00AD7492" w:rsidRPr="00436BE8" w:rsidRDefault="00AD7492" w:rsidP="00436BE8">
      <w:pPr>
        <w:numPr>
          <w:ilvl w:val="0"/>
          <w:numId w:val="5"/>
        </w:numPr>
        <w:spacing w:line="276" w:lineRule="auto"/>
        <w:ind w:left="284" w:hanging="367"/>
        <w:rPr>
          <w:rFonts w:ascii="Century Gothic" w:hAnsi="Century Gothic"/>
          <w:sz w:val="22"/>
          <w:szCs w:val="22"/>
        </w:rPr>
      </w:pPr>
      <w:r w:rsidRPr="00436BE8">
        <w:rPr>
          <w:rFonts w:ascii="Century Gothic" w:hAnsi="Century Gothic"/>
          <w:sz w:val="22"/>
          <w:szCs w:val="22"/>
        </w:rPr>
        <w:t>pianificare l’implementazione degli interventi definiti</w:t>
      </w:r>
    </w:p>
    <w:p w14:paraId="0980408C" w14:textId="77777777" w:rsidR="00FF2AC9" w:rsidRPr="00436BE8" w:rsidRDefault="008F4508" w:rsidP="00436BE8">
      <w:pPr>
        <w:spacing w:line="276" w:lineRule="auto"/>
        <w:ind w:left="23" w:right="180"/>
        <w:jc w:val="both"/>
        <w:rPr>
          <w:rFonts w:ascii="Century Gothic" w:hAnsi="Century Gothic"/>
          <w:sz w:val="22"/>
          <w:szCs w:val="22"/>
        </w:rPr>
      </w:pPr>
      <w:bookmarkStart w:id="8" w:name="page33"/>
      <w:bookmarkEnd w:id="8"/>
      <w:r w:rsidRPr="00436BE8">
        <w:rPr>
          <w:rFonts w:ascii="Century Gothic" w:hAnsi="Century Gothic"/>
          <w:sz w:val="22"/>
          <w:szCs w:val="22"/>
        </w:rPr>
        <w:t xml:space="preserve">I rischi/opportunità sono oggetto di monitoraggio in relazione alle azioni intraprese. </w:t>
      </w:r>
    </w:p>
    <w:p w14:paraId="1838F6F4" w14:textId="77777777" w:rsidR="00FF2AC9" w:rsidRPr="00436BE8" w:rsidRDefault="00FF2AC9" w:rsidP="00436BE8">
      <w:pPr>
        <w:spacing w:line="276" w:lineRule="auto"/>
        <w:ind w:left="23" w:right="180"/>
        <w:jc w:val="both"/>
        <w:rPr>
          <w:rFonts w:ascii="Century Gothic" w:hAnsi="Century Gothic"/>
          <w:sz w:val="22"/>
          <w:szCs w:val="22"/>
        </w:rPr>
      </w:pPr>
      <w:r w:rsidRPr="00436BE8">
        <w:rPr>
          <w:rFonts w:ascii="Century Gothic" w:hAnsi="Century Gothic"/>
          <w:sz w:val="22"/>
          <w:szCs w:val="22"/>
        </w:rPr>
        <w:t xml:space="preserve">La gestione del rischio può essere </w:t>
      </w:r>
      <w:r w:rsidR="008F4508" w:rsidRPr="00436BE8">
        <w:rPr>
          <w:rFonts w:ascii="Century Gothic" w:hAnsi="Century Gothic"/>
          <w:sz w:val="22"/>
          <w:szCs w:val="22"/>
        </w:rPr>
        <w:t>elaborata</w:t>
      </w:r>
      <w:r w:rsidRPr="00436BE8">
        <w:rPr>
          <w:rFonts w:ascii="Century Gothic" w:hAnsi="Century Gothic"/>
          <w:sz w:val="22"/>
          <w:szCs w:val="22"/>
        </w:rPr>
        <w:t xml:space="preserve"> in base </w:t>
      </w:r>
      <w:r w:rsidR="008F4508" w:rsidRPr="00436BE8">
        <w:rPr>
          <w:rFonts w:ascii="Century Gothic" w:hAnsi="Century Gothic"/>
          <w:sz w:val="22"/>
          <w:szCs w:val="22"/>
        </w:rPr>
        <w:t>alla valutazione e all’esito dei monitoraggi precedenti</w:t>
      </w:r>
      <w:r w:rsidRPr="00436BE8">
        <w:rPr>
          <w:rFonts w:ascii="Century Gothic" w:hAnsi="Century Gothic"/>
          <w:sz w:val="22"/>
          <w:szCs w:val="22"/>
        </w:rPr>
        <w:t xml:space="preserve">. </w:t>
      </w:r>
    </w:p>
    <w:p w14:paraId="5C66BC0A" w14:textId="77777777" w:rsidR="00AD7492" w:rsidRPr="00436BE8" w:rsidRDefault="00AD7492" w:rsidP="00436BE8">
      <w:pPr>
        <w:spacing w:line="276" w:lineRule="auto"/>
        <w:ind w:left="23" w:right="180"/>
        <w:jc w:val="both"/>
        <w:rPr>
          <w:rFonts w:ascii="Century Gothic" w:hAnsi="Century Gothic"/>
          <w:sz w:val="22"/>
          <w:szCs w:val="22"/>
        </w:rPr>
      </w:pPr>
      <w:r w:rsidRPr="00436BE8">
        <w:rPr>
          <w:rFonts w:ascii="Century Gothic" w:hAnsi="Century Gothic"/>
          <w:sz w:val="22"/>
          <w:szCs w:val="22"/>
        </w:rPr>
        <w:t>Le risultanze dell’analisi dei rischi costituisce input al Riesame della Direzione in relazione alle azioni di mitigazioni individuate.</w:t>
      </w:r>
    </w:p>
    <w:p w14:paraId="6C48BDD2" w14:textId="77777777" w:rsidR="00AD7492" w:rsidRPr="00436BE8" w:rsidRDefault="00AD7492" w:rsidP="00436BE8">
      <w:pPr>
        <w:spacing w:line="276" w:lineRule="auto"/>
        <w:ind w:left="23" w:right="180"/>
        <w:jc w:val="both"/>
        <w:rPr>
          <w:rFonts w:ascii="Century Gothic" w:hAnsi="Century Gothic"/>
          <w:sz w:val="22"/>
          <w:szCs w:val="22"/>
        </w:rPr>
      </w:pPr>
      <w:r w:rsidRPr="00436BE8">
        <w:rPr>
          <w:rFonts w:ascii="Century Gothic" w:hAnsi="Century Gothic"/>
          <w:sz w:val="22"/>
          <w:szCs w:val="22"/>
        </w:rPr>
        <w:t xml:space="preserve">L’ANNEX al presente Allegato, da elaborare sulla base delle risultanze del processo di valutazione dei rischi effettuato presso le singole Direzioni, costituisce l’Informazione documentata di riferimento. </w:t>
      </w:r>
    </w:p>
    <w:p w14:paraId="3DA71A99" w14:textId="77777777" w:rsidR="00AD7492" w:rsidRPr="00436BE8" w:rsidRDefault="00AD7492" w:rsidP="00436BE8">
      <w:pPr>
        <w:spacing w:line="276" w:lineRule="auto"/>
        <w:ind w:left="23" w:right="180"/>
        <w:jc w:val="both"/>
        <w:rPr>
          <w:rFonts w:ascii="Century Gothic" w:hAnsi="Century Gothic"/>
          <w:sz w:val="22"/>
          <w:szCs w:val="22"/>
        </w:rPr>
      </w:pPr>
      <w:r w:rsidRPr="00436BE8">
        <w:rPr>
          <w:rFonts w:ascii="Century Gothic" w:hAnsi="Century Gothic"/>
          <w:sz w:val="22"/>
          <w:szCs w:val="22"/>
        </w:rPr>
        <w:t>Come per la TAb. 1, anche l’</w:t>
      </w:r>
      <w:r w:rsidR="00F75DED" w:rsidRPr="00436BE8">
        <w:rPr>
          <w:rFonts w:ascii="Century Gothic" w:hAnsi="Century Gothic"/>
          <w:sz w:val="22"/>
          <w:szCs w:val="22"/>
        </w:rPr>
        <w:t xml:space="preserve">ANNEX è corredato di esempi </w:t>
      </w:r>
      <w:r w:rsidRPr="00436BE8">
        <w:rPr>
          <w:rFonts w:ascii="Century Gothic" w:hAnsi="Century Gothic"/>
          <w:sz w:val="22"/>
          <w:szCs w:val="22"/>
        </w:rPr>
        <w:t>che possono costituire i potenziali rischi dei principali processi del SGQ. Le Direzioni</w:t>
      </w:r>
      <w:r w:rsidR="00F75DED" w:rsidRPr="00436BE8">
        <w:rPr>
          <w:rFonts w:ascii="Century Gothic" w:hAnsi="Century Gothic"/>
          <w:sz w:val="22"/>
          <w:szCs w:val="22"/>
        </w:rPr>
        <w:t xml:space="preserve"> provvedono alla definitiva e personalizzata elaborazione.</w:t>
      </w:r>
      <w:r w:rsidRPr="00436BE8">
        <w:rPr>
          <w:rFonts w:ascii="Century Gothic" w:hAnsi="Century Gothic"/>
          <w:sz w:val="22"/>
          <w:szCs w:val="22"/>
        </w:rPr>
        <w:t xml:space="preserve"> </w:t>
      </w:r>
    </w:p>
    <w:p w14:paraId="4EB43C6B" w14:textId="77777777" w:rsidR="00AD7492" w:rsidRPr="00436BE8" w:rsidRDefault="00AD7492" w:rsidP="00436BE8">
      <w:pPr>
        <w:spacing w:line="276" w:lineRule="auto"/>
        <w:ind w:left="23" w:right="180"/>
        <w:jc w:val="both"/>
        <w:rPr>
          <w:rFonts w:ascii="Century Gothic" w:hAnsi="Century Gothic"/>
          <w:sz w:val="22"/>
          <w:szCs w:val="22"/>
        </w:rPr>
      </w:pPr>
      <w:r w:rsidRPr="00436BE8">
        <w:rPr>
          <w:rFonts w:ascii="Century Gothic" w:hAnsi="Century Gothic"/>
          <w:sz w:val="22"/>
          <w:szCs w:val="22"/>
        </w:rPr>
        <w:t>L</w:t>
      </w:r>
      <w:r w:rsidR="00F75DED" w:rsidRPr="00436BE8">
        <w:rPr>
          <w:rFonts w:ascii="Century Gothic" w:hAnsi="Century Gothic"/>
          <w:sz w:val="22"/>
          <w:szCs w:val="22"/>
        </w:rPr>
        <w:t>’</w:t>
      </w:r>
      <w:r w:rsidR="000010C7" w:rsidRPr="00436BE8">
        <w:rPr>
          <w:rFonts w:ascii="Century Gothic" w:hAnsi="Century Gothic"/>
          <w:sz w:val="22"/>
          <w:szCs w:val="22"/>
        </w:rPr>
        <w:t>ANNEX è strutturato</w:t>
      </w:r>
      <w:r w:rsidR="00F75DED" w:rsidRPr="00436BE8">
        <w:rPr>
          <w:rFonts w:ascii="Century Gothic" w:hAnsi="Century Gothic"/>
          <w:sz w:val="22"/>
          <w:szCs w:val="22"/>
        </w:rPr>
        <w:t xml:space="preserve"> utilizzando la metodologia </w:t>
      </w:r>
      <w:r w:rsidR="00DB1A8D" w:rsidRPr="00436BE8">
        <w:rPr>
          <w:rFonts w:ascii="Century Gothic" w:hAnsi="Century Gothic"/>
          <w:sz w:val="22"/>
          <w:szCs w:val="22"/>
        </w:rPr>
        <w:t xml:space="preserve">1) – Indice del rischio. Ciascuna Direzione adotta </w:t>
      </w:r>
      <w:r w:rsidR="000010C7" w:rsidRPr="00436BE8">
        <w:rPr>
          <w:rFonts w:ascii="Century Gothic" w:hAnsi="Century Gothic"/>
          <w:sz w:val="22"/>
          <w:szCs w:val="22"/>
        </w:rPr>
        <w:t xml:space="preserve">il modello ritenuto più idoneo allo scopo, anche ulteriore rispetto agli esempi riportati, modificandone la struttura. </w:t>
      </w:r>
    </w:p>
    <w:p w14:paraId="737EB0BB" w14:textId="77777777" w:rsidR="00CE0654" w:rsidRDefault="00CE0654" w:rsidP="00AD7492">
      <w:pPr>
        <w:spacing w:line="360" w:lineRule="auto"/>
        <w:ind w:left="23" w:right="180"/>
        <w:jc w:val="both"/>
        <w:rPr>
          <w:sz w:val="22"/>
          <w:szCs w:val="22"/>
        </w:rPr>
      </w:pPr>
    </w:p>
    <w:tbl>
      <w:tblPr>
        <w:tblStyle w:val="Grigliatabella"/>
        <w:tblW w:w="10456" w:type="dxa"/>
        <w:tblInd w:w="-176" w:type="dxa"/>
        <w:tblLook w:val="04A0" w:firstRow="1" w:lastRow="0" w:firstColumn="1" w:lastColumn="0" w:noHBand="0" w:noVBand="1"/>
      </w:tblPr>
      <w:tblGrid>
        <w:gridCol w:w="10456"/>
      </w:tblGrid>
      <w:tr w:rsidR="00CE0654" w14:paraId="147F42E6" w14:textId="77777777" w:rsidTr="00814734">
        <w:tc>
          <w:tcPr>
            <w:tcW w:w="10456" w:type="dxa"/>
            <w:shd w:val="clear" w:color="auto" w:fill="2F5496" w:themeFill="accent1" w:themeFillShade="BF"/>
          </w:tcPr>
          <w:p w14:paraId="5E4EEA4C" w14:textId="77777777" w:rsidR="00CE0654" w:rsidRPr="00CE0654" w:rsidRDefault="00CE0654" w:rsidP="00814734">
            <w:pPr>
              <w:rPr>
                <w:rFonts w:ascii="Arial Black" w:eastAsia="Calibri" w:hAnsi="Arial Black"/>
                <w:b/>
                <w:color w:val="FFFFFF" w:themeColor="background1"/>
                <w:sz w:val="24"/>
                <w:szCs w:val="24"/>
              </w:rPr>
            </w:pPr>
            <w:r w:rsidRPr="00CE0654">
              <w:rPr>
                <w:rFonts w:ascii="Arial Black" w:eastAsia="Calibri" w:hAnsi="Arial Black"/>
                <w:b/>
                <w:color w:val="FFFFFF" w:themeColor="background1"/>
                <w:sz w:val="24"/>
                <w:szCs w:val="24"/>
              </w:rPr>
              <w:t xml:space="preserve">CAP.6 </w:t>
            </w:r>
            <w:r w:rsidRPr="00CE0654">
              <w:rPr>
                <w:rFonts w:ascii="Arial Black" w:eastAsia="Calibri" w:hAnsi="Arial Black"/>
                <w:b/>
                <w:color w:val="FFFFFF" w:themeColor="background1"/>
                <w:sz w:val="24"/>
                <w:szCs w:val="24"/>
              </w:rPr>
              <w:tab/>
              <w:t>DOCUMENTAZIONE ALLEGATA</w:t>
            </w:r>
          </w:p>
        </w:tc>
      </w:tr>
    </w:tbl>
    <w:p w14:paraId="71362A7F" w14:textId="77777777" w:rsidR="00C3038A" w:rsidRPr="00843F20" w:rsidRDefault="00C3038A" w:rsidP="00843F20">
      <w:pPr>
        <w:spacing w:line="360" w:lineRule="auto"/>
        <w:ind w:left="23"/>
        <w:jc w:val="both"/>
        <w:rPr>
          <w:sz w:val="22"/>
          <w:szCs w:val="22"/>
        </w:rPr>
      </w:pPr>
    </w:p>
    <w:p w14:paraId="46094C23" w14:textId="77777777" w:rsidR="00C3038A" w:rsidRPr="00CE0654" w:rsidRDefault="00C3038A" w:rsidP="00C3038A">
      <w:pPr>
        <w:rPr>
          <w:lang w:eastAsia="x-none"/>
        </w:rPr>
      </w:pPr>
    </w:p>
    <w:p w14:paraId="6DBABA3F" w14:textId="77777777" w:rsidR="00C3038A" w:rsidRPr="00436BE8" w:rsidRDefault="00C3038A" w:rsidP="00C3038A">
      <w:pPr>
        <w:rPr>
          <w:rFonts w:ascii="Century Gothic" w:hAnsi="Century Gothic"/>
          <w:sz w:val="22"/>
          <w:szCs w:val="22"/>
          <w:lang w:eastAsia="x-none"/>
        </w:rPr>
      </w:pPr>
      <w:r w:rsidRPr="00436BE8">
        <w:rPr>
          <w:rFonts w:ascii="Century Gothic" w:hAnsi="Century Gothic"/>
          <w:sz w:val="22"/>
          <w:szCs w:val="22"/>
          <w:lang w:eastAsia="x-none"/>
        </w:rPr>
        <w:t xml:space="preserve">MSGQ – Quali.For.Ma – ANNEX ALL.02 Rev. 00 (Valutazione rischi e opportunità) </w:t>
      </w:r>
    </w:p>
    <w:p w14:paraId="2F87F36E" w14:textId="77777777" w:rsidR="00693575" w:rsidRPr="00F95699" w:rsidRDefault="00693575" w:rsidP="00FF2AC9">
      <w:pPr>
        <w:pStyle w:val="Corpodeltesto"/>
        <w:ind w:left="0"/>
        <w:rPr>
          <w:rFonts w:ascii="Times New Roman" w:hAnsi="Times New Roman"/>
          <w:highlight w:val="yellow"/>
        </w:rPr>
      </w:pPr>
    </w:p>
    <w:p w14:paraId="0D929636" w14:textId="77777777" w:rsidR="005F51BA" w:rsidRPr="00F95699" w:rsidRDefault="005F51BA" w:rsidP="005F51BA">
      <w:pPr>
        <w:rPr>
          <w:sz w:val="24"/>
          <w:szCs w:val="24"/>
          <w:highlight w:val="yellow"/>
        </w:rPr>
      </w:pPr>
    </w:p>
    <w:p w14:paraId="4B994186" w14:textId="77777777" w:rsidR="005F51BA" w:rsidRPr="00F95699" w:rsidRDefault="005F51BA" w:rsidP="005F51BA">
      <w:pPr>
        <w:rPr>
          <w:sz w:val="24"/>
          <w:szCs w:val="24"/>
          <w:highlight w:val="yellow"/>
        </w:rPr>
      </w:pPr>
    </w:p>
    <w:sectPr w:rsidR="005F51BA" w:rsidRPr="00F95699" w:rsidSect="00B53EF5">
      <w:pgSz w:w="11906" w:h="16838"/>
      <w:pgMar w:top="1417" w:right="1134" w:bottom="142" w:left="1134"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88799" w14:textId="77777777" w:rsidR="00553900" w:rsidRDefault="00553900">
      <w:r>
        <w:separator/>
      </w:r>
    </w:p>
  </w:endnote>
  <w:endnote w:type="continuationSeparator" w:id="0">
    <w:p w14:paraId="525A9056" w14:textId="77777777" w:rsidR="00553900" w:rsidRDefault="0055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A161A" w14:textId="77777777" w:rsidR="00814734" w:rsidRDefault="00814734">
    <w:pPr>
      <w:pStyle w:val="Pidipagina"/>
      <w:rPr>
        <w:b/>
        <w:sz w:val="18"/>
        <w:szCs w:val="18"/>
      </w:rPr>
    </w:pPr>
  </w:p>
  <w:p w14:paraId="0D4E9C82" w14:textId="77777777" w:rsidR="00814734" w:rsidRDefault="00814734" w:rsidP="003B6DC0">
    <w:pPr>
      <w:pStyle w:val="Pidipagina"/>
      <w:pBdr>
        <w:top w:val="single" w:sz="8" w:space="1" w:color="4472C4" w:themeColor="accent1"/>
      </w:pBdr>
      <w:rPr>
        <w:b/>
        <w:sz w:val="18"/>
        <w:szCs w:val="18"/>
      </w:rPr>
    </w:pPr>
  </w:p>
  <w:p w14:paraId="1BD6D3C6" w14:textId="77777777" w:rsidR="00814734" w:rsidRDefault="00814734" w:rsidP="003B6DC0">
    <w:pPr>
      <w:pStyle w:val="Pidipagina"/>
      <w:rPr>
        <w:b/>
        <w:sz w:val="18"/>
        <w:szCs w:val="18"/>
      </w:rPr>
    </w:pPr>
    <w:r>
      <w:rPr>
        <w:b/>
        <w:sz w:val="18"/>
        <w:szCs w:val="18"/>
      </w:rPr>
      <w:t>Allegato 2 – Analisi del sito</w:t>
    </w:r>
    <w:r w:rsidRPr="00661B09">
      <w:rPr>
        <w:b/>
        <w:sz w:val="18"/>
        <w:szCs w:val="18"/>
      </w:rPr>
      <w:t xml:space="preserve"> </w:t>
    </w:r>
    <w:r>
      <w:rPr>
        <w:b/>
        <w:sz w:val="18"/>
        <w:szCs w:val="18"/>
      </w:rPr>
      <w:t>-</w:t>
    </w:r>
    <w:r w:rsidRPr="00661B09">
      <w:rPr>
        <w:b/>
        <w:sz w:val="18"/>
        <w:szCs w:val="18"/>
      </w:rPr>
      <w:t xml:space="preserve">MSGQ – Quali.For.Ma </w:t>
    </w:r>
    <w:r>
      <w:rPr>
        <w:b/>
        <w:sz w:val="18"/>
        <w:szCs w:val="18"/>
      </w:rPr>
      <w:t xml:space="preserve">Ed. 02 </w:t>
    </w:r>
    <w:r w:rsidRPr="00661B09">
      <w:rPr>
        <w:b/>
        <w:sz w:val="18"/>
        <w:szCs w:val="18"/>
      </w:rPr>
      <w:t>Rev. 0</w:t>
    </w:r>
    <w:r w:rsidR="00206998">
      <w:rPr>
        <w:b/>
        <w:sz w:val="18"/>
        <w:szCs w:val="18"/>
      </w:rPr>
      <w:t>2 del 2/1/20</w:t>
    </w:r>
    <w:r>
      <w:rPr>
        <w:b/>
        <w:sz w:val="18"/>
        <w:szCs w:val="18"/>
      </w:rPr>
      <w:t xml:space="preserve"> </w:t>
    </w:r>
    <w:r>
      <w:rPr>
        <w:b/>
        <w:sz w:val="18"/>
        <w:szCs w:val="18"/>
      </w:rPr>
      <w:tab/>
      <w:t xml:space="preserve">pag. </w:t>
    </w:r>
    <w:r w:rsidRPr="00661B09">
      <w:rPr>
        <w:b/>
        <w:bCs/>
        <w:sz w:val="18"/>
        <w:szCs w:val="18"/>
      </w:rPr>
      <w:fldChar w:fldCharType="begin"/>
    </w:r>
    <w:r w:rsidRPr="00661B09">
      <w:rPr>
        <w:b/>
        <w:bCs/>
        <w:sz w:val="18"/>
        <w:szCs w:val="18"/>
      </w:rPr>
      <w:instrText>PAGE  \* Arabic  \* MERGEFORMAT</w:instrText>
    </w:r>
    <w:r w:rsidRPr="00661B09">
      <w:rPr>
        <w:b/>
        <w:bCs/>
        <w:sz w:val="18"/>
        <w:szCs w:val="18"/>
      </w:rPr>
      <w:fldChar w:fldCharType="separate"/>
    </w:r>
    <w:r w:rsidR="000056ED">
      <w:rPr>
        <w:b/>
        <w:bCs/>
        <w:noProof/>
        <w:sz w:val="18"/>
        <w:szCs w:val="18"/>
      </w:rPr>
      <w:t>3</w:t>
    </w:r>
    <w:r w:rsidRPr="00661B09">
      <w:rPr>
        <w:b/>
        <w:bCs/>
        <w:sz w:val="18"/>
        <w:szCs w:val="18"/>
      </w:rPr>
      <w:fldChar w:fldCharType="end"/>
    </w:r>
    <w:r w:rsidRPr="00661B09">
      <w:rPr>
        <w:sz w:val="18"/>
        <w:szCs w:val="18"/>
      </w:rPr>
      <w:t xml:space="preserve"> di </w:t>
    </w:r>
    <w:r w:rsidR="00553900">
      <w:fldChar w:fldCharType="begin"/>
    </w:r>
    <w:r w:rsidR="00553900">
      <w:instrText>NUMPAGES  \* Arabic  \* MERGEFORMAT</w:instrText>
    </w:r>
    <w:r w:rsidR="00553900">
      <w:fldChar w:fldCharType="separate"/>
    </w:r>
    <w:r w:rsidR="000056ED" w:rsidRPr="000056ED">
      <w:rPr>
        <w:b/>
        <w:bCs/>
        <w:noProof/>
        <w:sz w:val="18"/>
        <w:szCs w:val="18"/>
      </w:rPr>
      <w:t>13</w:t>
    </w:r>
    <w:r w:rsidR="00553900">
      <w:rPr>
        <w:b/>
        <w:bCs/>
        <w:noProof/>
        <w:sz w:val="18"/>
        <w:szCs w:val="18"/>
      </w:rPr>
      <w:fldChar w:fldCharType="end"/>
    </w:r>
  </w:p>
  <w:p w14:paraId="1B871907" w14:textId="77777777" w:rsidR="00814734" w:rsidRDefault="0081473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A1732" w14:textId="77777777" w:rsidR="00553900" w:rsidRDefault="00553900">
      <w:r>
        <w:separator/>
      </w:r>
    </w:p>
  </w:footnote>
  <w:footnote w:type="continuationSeparator" w:id="0">
    <w:p w14:paraId="5F3F7EA1" w14:textId="77777777" w:rsidR="00553900" w:rsidRDefault="00553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56C6" w14:textId="77777777" w:rsidR="00814734" w:rsidRDefault="00814734">
    <w:pPr>
      <w:pStyle w:val="Intestazione"/>
    </w:pPr>
  </w:p>
  <w:tbl>
    <w:tblPr>
      <w:tblStyle w:val="Grigliatabella"/>
      <w:tblW w:w="10550" w:type="dxa"/>
      <w:jc w:val="center"/>
      <w:tblLayout w:type="fixed"/>
      <w:tblLook w:val="04A0" w:firstRow="1" w:lastRow="0" w:firstColumn="1" w:lastColumn="0" w:noHBand="0" w:noVBand="1"/>
    </w:tblPr>
    <w:tblGrid>
      <w:gridCol w:w="2457"/>
      <w:gridCol w:w="5855"/>
      <w:gridCol w:w="2238"/>
    </w:tblGrid>
    <w:tr w:rsidR="00814734" w14:paraId="3319593F" w14:textId="77777777" w:rsidTr="003B6DC0">
      <w:trPr>
        <w:trHeight w:val="553"/>
        <w:jc w:val="center"/>
      </w:trPr>
      <w:tc>
        <w:tcPr>
          <w:tcW w:w="2457" w:type="dxa"/>
          <w:vMerge w:val="restart"/>
          <w:tcBorders>
            <w:top w:val="single" w:sz="4" w:space="0" w:color="auto"/>
            <w:left w:val="single" w:sz="4" w:space="0" w:color="auto"/>
            <w:bottom w:val="single" w:sz="4" w:space="0" w:color="auto"/>
            <w:right w:val="single" w:sz="4" w:space="0" w:color="auto"/>
          </w:tcBorders>
          <w:vAlign w:val="center"/>
        </w:tcPr>
        <w:p w14:paraId="1BE4D65A" w14:textId="77777777" w:rsidR="00814734" w:rsidRDefault="00814734" w:rsidP="003B6DC0">
          <w:pPr>
            <w:pStyle w:val="Intestazione"/>
            <w:ind w:left="-142"/>
            <w:jc w:val="center"/>
          </w:pPr>
          <w:r>
            <w:rPr>
              <w:noProof/>
            </w:rPr>
            <w:drawing>
              <wp:anchor distT="0" distB="0" distL="114300" distR="114300" simplePos="0" relativeHeight="251657216" behindDoc="1" locked="0" layoutInCell="1" allowOverlap="1" wp14:anchorId="781D7604" wp14:editId="1D4570EA">
                <wp:simplePos x="0" y="0"/>
                <wp:positionH relativeFrom="column">
                  <wp:posOffset>8890</wp:posOffset>
                </wp:positionH>
                <wp:positionV relativeFrom="paragraph">
                  <wp:posOffset>5715</wp:posOffset>
                </wp:positionV>
                <wp:extent cx="1400810" cy="526415"/>
                <wp:effectExtent l="19050" t="0" r="8890" b="0"/>
                <wp:wrapNone/>
                <wp:docPr id="5" name="Picture 8" descr="http://hubmiur.pubblica.istruzione.it/alfresco/d/d/workspace/SpacesStore/3aa60b13-93f9-4a9f-aa42-4f1b38905e36/banner_formazioneMarittima.png">
                  <a:hlinkClick xmlns:a="http://schemas.openxmlformats.org/drawingml/2006/main" r:id="rId1" tooltip="vai alla pagin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http://hubmiur.pubblica.istruzione.it/alfresco/d/d/workspace/SpacesStore/3aa60b13-93f9-4a9f-aa42-4f1b38905e36/banner_formazioneMarittima.png">
                          <a:hlinkClick r:id="rId1" tooltip="vai alla pagina"/>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264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5855" w:type="dxa"/>
          <w:tcBorders>
            <w:top w:val="single" w:sz="4" w:space="0" w:color="auto"/>
            <w:left w:val="single" w:sz="4" w:space="0" w:color="auto"/>
            <w:bottom w:val="single" w:sz="4" w:space="0" w:color="auto"/>
            <w:right w:val="single" w:sz="4" w:space="0" w:color="auto"/>
          </w:tcBorders>
          <w:vAlign w:val="center"/>
        </w:tcPr>
        <w:p w14:paraId="35000E3E" w14:textId="77777777" w:rsidR="00814734" w:rsidRDefault="00814734" w:rsidP="003B6DC0">
          <w:pPr>
            <w:pStyle w:val="Intestazione"/>
            <w:jc w:val="center"/>
            <w:rPr>
              <w:rFonts w:ascii="Century Gothic" w:hAnsi="Century Gothic"/>
              <w:b/>
            </w:rPr>
          </w:pPr>
          <w:r w:rsidRPr="00412282">
            <w:rPr>
              <w:rFonts w:ascii="Century Gothic" w:hAnsi="Century Gothic"/>
              <w:b/>
            </w:rPr>
            <w:t xml:space="preserve">SISTEMA </w:t>
          </w:r>
          <w:r>
            <w:rPr>
              <w:rFonts w:ascii="Century Gothic" w:hAnsi="Century Gothic"/>
              <w:b/>
            </w:rPr>
            <w:t xml:space="preserve">NAZIONALE </w:t>
          </w:r>
        </w:p>
        <w:p w14:paraId="5E2F284E" w14:textId="77777777" w:rsidR="00814734" w:rsidRPr="00412282" w:rsidRDefault="00814734" w:rsidP="003B6DC0">
          <w:pPr>
            <w:pStyle w:val="Intestazione"/>
            <w:jc w:val="center"/>
            <w:rPr>
              <w:rFonts w:ascii="Century Gothic" w:hAnsi="Century Gothic"/>
              <w:b/>
            </w:rPr>
          </w:pPr>
          <w:r w:rsidRPr="00412282">
            <w:rPr>
              <w:rFonts w:ascii="Century Gothic" w:hAnsi="Century Gothic"/>
              <w:b/>
            </w:rPr>
            <w:t>GESTIONE QUALITA’ PER LA FORMAZIONE MARITTIMA</w:t>
          </w:r>
        </w:p>
      </w:tc>
      <w:tc>
        <w:tcPr>
          <w:tcW w:w="2238" w:type="dxa"/>
          <w:vMerge w:val="restart"/>
          <w:tcBorders>
            <w:top w:val="single" w:sz="4" w:space="0" w:color="auto"/>
            <w:left w:val="single" w:sz="4" w:space="0" w:color="auto"/>
            <w:bottom w:val="single" w:sz="4" w:space="0" w:color="auto"/>
            <w:right w:val="single" w:sz="4" w:space="0" w:color="auto"/>
          </w:tcBorders>
          <w:vAlign w:val="center"/>
        </w:tcPr>
        <w:p w14:paraId="522A12A0" w14:textId="77777777" w:rsidR="00814734" w:rsidRDefault="009C684D" w:rsidP="003B6DC0">
          <w:pPr>
            <w:pStyle w:val="Intestazione"/>
            <w:jc w:val="center"/>
          </w:pPr>
          <w:r>
            <w:rPr>
              <w:noProof/>
            </w:rPr>
            <w:drawing>
              <wp:inline distT="0" distB="0" distL="0" distR="0" wp14:anchorId="0C09856C" wp14:editId="64502D7D">
                <wp:extent cx="792000" cy="792000"/>
                <wp:effectExtent l="0" t="0" r="0" b="8255"/>
                <wp:docPr id="13" name="Immagine 13"/>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3">
                          <a:extLst>
                            <a:ext uri="{28A0092B-C50C-407E-A947-70E740481C1C}">
                              <a14:useLocalDpi xmlns:a14="http://schemas.microsoft.com/office/drawing/2010/main" val="0"/>
                            </a:ext>
                          </a:extLst>
                        </a:blip>
                        <a:srcRect l="8657" t="8061" r="9723" b="8697"/>
                        <a:stretch/>
                      </pic:blipFill>
                      <pic:spPr bwMode="auto">
                        <a:xfrm>
                          <a:off x="0" y="0"/>
                          <a:ext cx="792000" cy="792000"/>
                        </a:xfrm>
                        <a:prstGeom prst="rect">
                          <a:avLst/>
                        </a:prstGeom>
                        <a:ln>
                          <a:noFill/>
                        </a:ln>
                        <a:extLst>
                          <a:ext uri="{53640926-AAD7-44D8-BBD7-CCE9431645EC}">
                            <a14:shadowObscured xmlns:a14="http://schemas.microsoft.com/office/drawing/2010/main"/>
                          </a:ext>
                        </a:extLst>
                      </pic:spPr>
                    </pic:pic>
                  </a:graphicData>
                </a:graphic>
              </wp:inline>
            </w:drawing>
          </w:r>
        </w:p>
      </w:tc>
    </w:tr>
    <w:tr w:rsidR="00814734" w14:paraId="4DA925EB" w14:textId="77777777" w:rsidTr="003B6DC0">
      <w:trPr>
        <w:jc w:val="center"/>
      </w:trPr>
      <w:tc>
        <w:tcPr>
          <w:tcW w:w="2457" w:type="dxa"/>
          <w:vMerge/>
          <w:tcBorders>
            <w:top w:val="single" w:sz="4" w:space="0" w:color="auto"/>
            <w:left w:val="single" w:sz="4" w:space="0" w:color="auto"/>
            <w:bottom w:val="nil"/>
            <w:right w:val="single" w:sz="4" w:space="0" w:color="auto"/>
          </w:tcBorders>
        </w:tcPr>
        <w:p w14:paraId="6E81868C" w14:textId="77777777" w:rsidR="00814734" w:rsidRDefault="00814734" w:rsidP="003B6DC0">
          <w:pPr>
            <w:pStyle w:val="Intestazione"/>
          </w:pPr>
        </w:p>
      </w:tc>
      <w:tc>
        <w:tcPr>
          <w:tcW w:w="5855" w:type="dxa"/>
          <w:tcBorders>
            <w:top w:val="single" w:sz="4" w:space="0" w:color="auto"/>
            <w:left w:val="single" w:sz="4" w:space="0" w:color="auto"/>
            <w:bottom w:val="single" w:sz="4" w:space="0" w:color="auto"/>
            <w:right w:val="single" w:sz="4" w:space="0" w:color="auto"/>
          </w:tcBorders>
        </w:tcPr>
        <w:p w14:paraId="7A139FB1" w14:textId="77777777" w:rsidR="00814734" w:rsidRPr="004E0690" w:rsidRDefault="00814734" w:rsidP="003B6DC0">
          <w:pPr>
            <w:pStyle w:val="Intestazione"/>
            <w:jc w:val="center"/>
            <w:rPr>
              <w:rFonts w:ascii="Berlin Sans FB Demi" w:hAnsi="Berlin Sans FB Demi"/>
              <w:b/>
              <w:i/>
              <w:color w:val="0070C0"/>
              <w:sz w:val="36"/>
              <w:szCs w:val="36"/>
            </w:rPr>
          </w:pPr>
          <w:r w:rsidRPr="004E0690">
            <w:rPr>
              <w:rFonts w:ascii="Berlin Sans FB Demi" w:hAnsi="Berlin Sans FB Demi"/>
              <w:b/>
              <w:i/>
              <w:color w:val="0070C0"/>
              <w:sz w:val="36"/>
              <w:szCs w:val="36"/>
            </w:rPr>
            <w:t xml:space="preserve">QUALI.FOR.MA </w:t>
          </w:r>
        </w:p>
      </w:tc>
      <w:tc>
        <w:tcPr>
          <w:tcW w:w="2238" w:type="dxa"/>
          <w:vMerge/>
          <w:tcBorders>
            <w:top w:val="single" w:sz="4" w:space="0" w:color="auto"/>
            <w:left w:val="single" w:sz="4" w:space="0" w:color="auto"/>
            <w:bottom w:val="single" w:sz="4" w:space="0" w:color="auto"/>
            <w:right w:val="single" w:sz="4" w:space="0" w:color="auto"/>
          </w:tcBorders>
        </w:tcPr>
        <w:p w14:paraId="5DE24CCC" w14:textId="77777777" w:rsidR="00814734" w:rsidRDefault="00814734" w:rsidP="003B6DC0">
          <w:pPr>
            <w:pStyle w:val="Intestazione"/>
          </w:pPr>
        </w:p>
      </w:tc>
    </w:tr>
    <w:tr w:rsidR="00814734" w14:paraId="24B9F48E" w14:textId="77777777" w:rsidTr="003B6DC0">
      <w:trPr>
        <w:trHeight w:val="120"/>
        <w:jc w:val="center"/>
      </w:trPr>
      <w:tc>
        <w:tcPr>
          <w:tcW w:w="2457" w:type="dxa"/>
          <w:vMerge/>
          <w:tcBorders>
            <w:top w:val="nil"/>
            <w:left w:val="single" w:sz="4" w:space="0" w:color="auto"/>
            <w:bottom w:val="single" w:sz="4" w:space="0" w:color="auto"/>
            <w:right w:val="single" w:sz="4" w:space="0" w:color="auto"/>
          </w:tcBorders>
        </w:tcPr>
        <w:p w14:paraId="6D209337" w14:textId="77777777" w:rsidR="00814734" w:rsidRDefault="00814734" w:rsidP="003B6DC0">
          <w:pPr>
            <w:pStyle w:val="Intestazione"/>
          </w:pPr>
        </w:p>
      </w:tc>
      <w:tc>
        <w:tcPr>
          <w:tcW w:w="5855" w:type="dxa"/>
          <w:tcBorders>
            <w:top w:val="single" w:sz="4" w:space="0" w:color="auto"/>
            <w:left w:val="single" w:sz="4" w:space="0" w:color="auto"/>
            <w:bottom w:val="single" w:sz="4" w:space="0" w:color="auto"/>
            <w:right w:val="single" w:sz="4" w:space="0" w:color="auto"/>
          </w:tcBorders>
        </w:tcPr>
        <w:p w14:paraId="15BCA5EF" w14:textId="77777777" w:rsidR="00814734" w:rsidRDefault="00BE7D6F" w:rsidP="003B6DC0">
          <w:pPr>
            <w:pStyle w:val="Intestazione"/>
            <w:jc w:val="center"/>
          </w:pPr>
          <w:r w:rsidRPr="00BE7D6F">
            <w:t>I.S.I.S. DUCA DEGLI ABRUZZI “POLITECNICO DEL MARE”</w:t>
          </w:r>
        </w:p>
      </w:tc>
      <w:tc>
        <w:tcPr>
          <w:tcW w:w="2238" w:type="dxa"/>
          <w:vMerge/>
          <w:tcBorders>
            <w:top w:val="nil"/>
            <w:left w:val="single" w:sz="4" w:space="0" w:color="auto"/>
            <w:bottom w:val="single" w:sz="4" w:space="0" w:color="auto"/>
            <w:right w:val="single" w:sz="4" w:space="0" w:color="auto"/>
          </w:tcBorders>
        </w:tcPr>
        <w:p w14:paraId="01368C88" w14:textId="77777777" w:rsidR="00814734" w:rsidRDefault="00814734" w:rsidP="003B6DC0">
          <w:pPr>
            <w:pStyle w:val="Intestazione"/>
          </w:pPr>
        </w:p>
      </w:tc>
    </w:tr>
  </w:tbl>
  <w:p w14:paraId="0CE7B971" w14:textId="77777777" w:rsidR="00814734" w:rsidRDefault="00814734" w:rsidP="00EF0B0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hybridMultilevel"/>
    <w:tmpl w:val="42C29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B12F18"/>
    <w:multiLevelType w:val="hybridMultilevel"/>
    <w:tmpl w:val="D80CBD32"/>
    <w:lvl w:ilvl="0" w:tplc="B6FC93AA">
      <w:start w:val="1"/>
      <w:numFmt w:val="bullet"/>
      <w:lvlText w:val="-"/>
      <w:lvlJc w:val="left"/>
      <w:pPr>
        <w:ind w:left="720" w:hanging="360"/>
      </w:pPr>
      <w:rPr>
        <w:rFonts w:ascii="Arial" w:eastAsia="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7428F3"/>
    <w:multiLevelType w:val="hybridMultilevel"/>
    <w:tmpl w:val="B0621D76"/>
    <w:lvl w:ilvl="0" w:tplc="CC8EEC8E">
      <w:start w:val="1"/>
      <w:numFmt w:val="decimal"/>
      <w:lvlText w:val="%1."/>
      <w:lvlJc w:val="left"/>
      <w:pPr>
        <w:ind w:left="1560" w:hanging="36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3" w15:restartNumberingAfterBreak="0">
    <w:nsid w:val="0F8641C0"/>
    <w:multiLevelType w:val="hybridMultilevel"/>
    <w:tmpl w:val="2B1ADA6A"/>
    <w:lvl w:ilvl="0" w:tplc="D08631E8">
      <w:numFmt w:val="bullet"/>
      <w:lvlText w:val="-"/>
      <w:lvlJc w:val="left"/>
      <w:pPr>
        <w:ind w:left="850" w:hanging="360"/>
      </w:pPr>
      <w:rPr>
        <w:rFonts w:ascii="Times New Roman" w:eastAsia="Times New Roman" w:hAnsi="Times New Roman" w:cs="Times New Roman"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4" w15:restartNumberingAfterBreak="0">
    <w:nsid w:val="1D284E90"/>
    <w:multiLevelType w:val="hybridMultilevel"/>
    <w:tmpl w:val="54A82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5C1109"/>
    <w:multiLevelType w:val="hybridMultilevel"/>
    <w:tmpl w:val="88E66A88"/>
    <w:lvl w:ilvl="0" w:tplc="D08631E8">
      <w:numFmt w:val="bullet"/>
      <w:lvlText w:val="-"/>
      <w:lvlJc w:val="left"/>
      <w:pPr>
        <w:ind w:left="3479"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22B07410"/>
    <w:multiLevelType w:val="hybridMultilevel"/>
    <w:tmpl w:val="AD62142A"/>
    <w:lvl w:ilvl="0" w:tplc="0A9C3FD6">
      <w:start w:val="1"/>
      <w:numFmt w:val="decimal"/>
      <w:lvlText w:val="%1."/>
      <w:lvlJc w:val="left"/>
      <w:pPr>
        <w:tabs>
          <w:tab w:val="num" w:pos="720"/>
        </w:tabs>
        <w:ind w:left="720" w:hanging="360"/>
      </w:pPr>
      <w:rPr>
        <w:rFonts w:ascii="Calibri" w:hAnsi="Calibri" w:cs="Times New Roman" w:hint="default"/>
        <w:b w:val="0"/>
        <w:i w:val="0"/>
        <w:sz w:val="22"/>
        <w:szCs w:val="24"/>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7" w15:restartNumberingAfterBreak="0">
    <w:nsid w:val="256A102B"/>
    <w:multiLevelType w:val="hybridMultilevel"/>
    <w:tmpl w:val="D2B27F86"/>
    <w:lvl w:ilvl="0" w:tplc="B6FC93AA">
      <w:start w:val="1"/>
      <w:numFmt w:val="bullet"/>
      <w:lvlText w:val="-"/>
      <w:lvlJc w:val="left"/>
      <w:pPr>
        <w:ind w:left="720" w:hanging="360"/>
      </w:pPr>
      <w:rPr>
        <w:rFonts w:ascii="Arial" w:eastAsia="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E056AC"/>
    <w:multiLevelType w:val="hybridMultilevel"/>
    <w:tmpl w:val="5C687D7C"/>
    <w:lvl w:ilvl="0" w:tplc="DA381CCE">
      <w:start w:val="1"/>
      <w:numFmt w:val="decimal"/>
      <w:lvlText w:val="%1."/>
      <w:lvlJc w:val="left"/>
      <w:pPr>
        <w:ind w:left="1554" w:hanging="420"/>
      </w:pPr>
      <w:rPr>
        <w:rFonts w:eastAsia="Times New Roman" w:cs="Times New Roman" w:hint="default"/>
        <w:color w:val="000000"/>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 w15:restartNumberingAfterBreak="0">
    <w:nsid w:val="3AA63C25"/>
    <w:multiLevelType w:val="hybridMultilevel"/>
    <w:tmpl w:val="10AC124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15:restartNumberingAfterBreak="0">
    <w:nsid w:val="3B2F26F7"/>
    <w:multiLevelType w:val="hybridMultilevel"/>
    <w:tmpl w:val="0B8C4296"/>
    <w:lvl w:ilvl="0" w:tplc="0410000F">
      <w:start w:val="1"/>
      <w:numFmt w:val="decimal"/>
      <w:lvlText w:val="%1."/>
      <w:lvlJc w:val="left"/>
      <w:pPr>
        <w:tabs>
          <w:tab w:val="num" w:pos="1069"/>
        </w:tabs>
        <w:ind w:left="1069" w:hanging="360"/>
      </w:p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1" w15:restartNumberingAfterBreak="0">
    <w:nsid w:val="3D81301E"/>
    <w:multiLevelType w:val="hybridMultilevel"/>
    <w:tmpl w:val="553C4360"/>
    <w:lvl w:ilvl="0" w:tplc="DA381CCE">
      <w:start w:val="1"/>
      <w:numFmt w:val="decimal"/>
      <w:lvlText w:val="%1."/>
      <w:lvlJc w:val="left"/>
      <w:pPr>
        <w:ind w:left="1554" w:hanging="420"/>
      </w:pPr>
      <w:rPr>
        <w:rFonts w:eastAsia="Times New Roman" w:cs="Times New Roman" w:hint="default"/>
        <w:color w:val="000000"/>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2" w15:restartNumberingAfterBreak="0">
    <w:nsid w:val="47902A0E"/>
    <w:multiLevelType w:val="hybridMultilevel"/>
    <w:tmpl w:val="3E70C50C"/>
    <w:lvl w:ilvl="0" w:tplc="B6FC93AA">
      <w:start w:val="1"/>
      <w:numFmt w:val="bullet"/>
      <w:lvlText w:val="-"/>
      <w:lvlJc w:val="left"/>
      <w:pPr>
        <w:ind w:left="720" w:hanging="360"/>
      </w:pPr>
      <w:rPr>
        <w:rFonts w:ascii="Arial" w:eastAsia="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625A36"/>
    <w:multiLevelType w:val="hybridMultilevel"/>
    <w:tmpl w:val="34AAAC3E"/>
    <w:lvl w:ilvl="0" w:tplc="B6FC93AA">
      <w:start w:val="1"/>
      <w:numFmt w:val="bullet"/>
      <w:lvlText w:val="-"/>
      <w:lvlJc w:val="left"/>
      <w:pPr>
        <w:ind w:left="720" w:hanging="360"/>
      </w:pPr>
      <w:rPr>
        <w:rFonts w:ascii="Arial" w:eastAsia="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8733B4"/>
    <w:multiLevelType w:val="hybridMultilevel"/>
    <w:tmpl w:val="4974467A"/>
    <w:lvl w:ilvl="0" w:tplc="5C384880">
      <w:numFmt w:val="bullet"/>
      <w:lvlText w:val="-"/>
      <w:lvlJc w:val="left"/>
      <w:pPr>
        <w:ind w:left="360" w:hanging="360"/>
      </w:pPr>
      <w:rPr>
        <w:rFonts w:ascii="Calibri" w:eastAsia="Times New Roman" w:hAnsi="Calibri" w:hint="default"/>
      </w:rPr>
    </w:lvl>
    <w:lvl w:ilvl="1" w:tplc="421A36BE">
      <w:numFmt w:val="bullet"/>
      <w:lvlText w:val="•"/>
      <w:lvlJc w:val="left"/>
      <w:pPr>
        <w:ind w:left="1080" w:hanging="360"/>
      </w:pPr>
      <w:rPr>
        <w:rFonts w:ascii="Garamond" w:eastAsia="Calibri" w:hAnsi="Garamond" w:cs="Times New Roman" w:hint="default"/>
        <w:b/>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6B06357"/>
    <w:multiLevelType w:val="hybridMultilevel"/>
    <w:tmpl w:val="926242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BA87ADE"/>
    <w:multiLevelType w:val="hybridMultilevel"/>
    <w:tmpl w:val="82CEB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20290F"/>
    <w:multiLevelType w:val="hybridMultilevel"/>
    <w:tmpl w:val="CE46E8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1C21A0"/>
    <w:multiLevelType w:val="hybridMultilevel"/>
    <w:tmpl w:val="71E6E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5"/>
  </w:num>
  <w:num w:numId="5">
    <w:abstractNumId w:val="0"/>
  </w:num>
  <w:num w:numId="6">
    <w:abstractNumId w:val="13"/>
  </w:num>
  <w:num w:numId="7">
    <w:abstractNumId w:val="12"/>
  </w:num>
  <w:num w:numId="8">
    <w:abstractNumId w:val="1"/>
  </w:num>
  <w:num w:numId="9">
    <w:abstractNumId w:val="7"/>
  </w:num>
  <w:num w:numId="10">
    <w:abstractNumId w:val="14"/>
  </w:num>
  <w:num w:numId="11">
    <w:abstractNumId w:val="16"/>
  </w:num>
  <w:num w:numId="12">
    <w:abstractNumId w:val="9"/>
  </w:num>
  <w:num w:numId="13">
    <w:abstractNumId w:val="2"/>
  </w:num>
  <w:num w:numId="14">
    <w:abstractNumId w:val="11"/>
  </w:num>
  <w:num w:numId="15">
    <w:abstractNumId w:val="8"/>
  </w:num>
  <w:num w:numId="16">
    <w:abstractNumId w:val="18"/>
  </w:num>
  <w:num w:numId="17">
    <w:abstractNumId w:val="17"/>
  </w:num>
  <w:num w:numId="18">
    <w:abstractNumId w:val="10"/>
  </w:num>
  <w:num w:numId="1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E6"/>
    <w:rsid w:val="000010C7"/>
    <w:rsid w:val="00001219"/>
    <w:rsid w:val="00002447"/>
    <w:rsid w:val="000056ED"/>
    <w:rsid w:val="000069F3"/>
    <w:rsid w:val="0001444C"/>
    <w:rsid w:val="00020D6B"/>
    <w:rsid w:val="00040461"/>
    <w:rsid w:val="0004619A"/>
    <w:rsid w:val="00061718"/>
    <w:rsid w:val="000626C5"/>
    <w:rsid w:val="0006515C"/>
    <w:rsid w:val="000736CE"/>
    <w:rsid w:val="0007377E"/>
    <w:rsid w:val="000758A9"/>
    <w:rsid w:val="00076145"/>
    <w:rsid w:val="00083C9F"/>
    <w:rsid w:val="00083CCC"/>
    <w:rsid w:val="000859BD"/>
    <w:rsid w:val="0008744C"/>
    <w:rsid w:val="00087822"/>
    <w:rsid w:val="00087B36"/>
    <w:rsid w:val="0009001F"/>
    <w:rsid w:val="00090524"/>
    <w:rsid w:val="0009076E"/>
    <w:rsid w:val="0009109F"/>
    <w:rsid w:val="000912B8"/>
    <w:rsid w:val="000953A6"/>
    <w:rsid w:val="00096ACD"/>
    <w:rsid w:val="000A01ED"/>
    <w:rsid w:val="000A1896"/>
    <w:rsid w:val="000A355D"/>
    <w:rsid w:val="000A36F4"/>
    <w:rsid w:val="000A5307"/>
    <w:rsid w:val="000A77EE"/>
    <w:rsid w:val="000B2297"/>
    <w:rsid w:val="000B30F9"/>
    <w:rsid w:val="000B65DC"/>
    <w:rsid w:val="000C31EE"/>
    <w:rsid w:val="000C38DC"/>
    <w:rsid w:val="000C4645"/>
    <w:rsid w:val="000C65B6"/>
    <w:rsid w:val="000C784F"/>
    <w:rsid w:val="000D3CFA"/>
    <w:rsid w:val="000E1115"/>
    <w:rsid w:val="000F43B5"/>
    <w:rsid w:val="001011EB"/>
    <w:rsid w:val="001026A5"/>
    <w:rsid w:val="00103F11"/>
    <w:rsid w:val="0010630A"/>
    <w:rsid w:val="00114053"/>
    <w:rsid w:val="00116423"/>
    <w:rsid w:val="00122041"/>
    <w:rsid w:val="00122127"/>
    <w:rsid w:val="00122465"/>
    <w:rsid w:val="001232B6"/>
    <w:rsid w:val="00126697"/>
    <w:rsid w:val="00127D2B"/>
    <w:rsid w:val="00137D5C"/>
    <w:rsid w:val="001407D3"/>
    <w:rsid w:val="001434F0"/>
    <w:rsid w:val="00143E36"/>
    <w:rsid w:val="001479BD"/>
    <w:rsid w:val="001508E9"/>
    <w:rsid w:val="001509A4"/>
    <w:rsid w:val="00152599"/>
    <w:rsid w:val="0016010D"/>
    <w:rsid w:val="00160448"/>
    <w:rsid w:val="00171C56"/>
    <w:rsid w:val="0017356E"/>
    <w:rsid w:val="00174E0A"/>
    <w:rsid w:val="00176C7A"/>
    <w:rsid w:val="00181AAE"/>
    <w:rsid w:val="001826F8"/>
    <w:rsid w:val="00191DB0"/>
    <w:rsid w:val="00191F2C"/>
    <w:rsid w:val="001921FD"/>
    <w:rsid w:val="00193B25"/>
    <w:rsid w:val="00197AF4"/>
    <w:rsid w:val="001A2BCF"/>
    <w:rsid w:val="001B0B80"/>
    <w:rsid w:val="001B174C"/>
    <w:rsid w:val="001B43F2"/>
    <w:rsid w:val="001C6CEC"/>
    <w:rsid w:val="001C7AE3"/>
    <w:rsid w:val="001D10A4"/>
    <w:rsid w:val="001D2C5F"/>
    <w:rsid w:val="001D3DD3"/>
    <w:rsid w:val="001D4A3C"/>
    <w:rsid w:val="001E2BC8"/>
    <w:rsid w:val="001E4498"/>
    <w:rsid w:val="001E627A"/>
    <w:rsid w:val="001E6685"/>
    <w:rsid w:val="001F1933"/>
    <w:rsid w:val="001F55A0"/>
    <w:rsid w:val="001F671F"/>
    <w:rsid w:val="001F7FE0"/>
    <w:rsid w:val="00206998"/>
    <w:rsid w:val="0022306E"/>
    <w:rsid w:val="002365F6"/>
    <w:rsid w:val="002415EB"/>
    <w:rsid w:val="00242949"/>
    <w:rsid w:val="002469BB"/>
    <w:rsid w:val="00247EE6"/>
    <w:rsid w:val="002566EF"/>
    <w:rsid w:val="00264B4C"/>
    <w:rsid w:val="002702B3"/>
    <w:rsid w:val="00276AEA"/>
    <w:rsid w:val="002774A5"/>
    <w:rsid w:val="00285E27"/>
    <w:rsid w:val="002A0B4D"/>
    <w:rsid w:val="002A195A"/>
    <w:rsid w:val="002A21EC"/>
    <w:rsid w:val="002A3E71"/>
    <w:rsid w:val="002A7CBA"/>
    <w:rsid w:val="002B1A20"/>
    <w:rsid w:val="002B246D"/>
    <w:rsid w:val="002B28A5"/>
    <w:rsid w:val="002B357C"/>
    <w:rsid w:val="002E174D"/>
    <w:rsid w:val="002E3398"/>
    <w:rsid w:val="002F7675"/>
    <w:rsid w:val="003027FC"/>
    <w:rsid w:val="003037E9"/>
    <w:rsid w:val="00310E6A"/>
    <w:rsid w:val="00310EE0"/>
    <w:rsid w:val="003120B8"/>
    <w:rsid w:val="0031280D"/>
    <w:rsid w:val="00312897"/>
    <w:rsid w:val="00313AFD"/>
    <w:rsid w:val="00314984"/>
    <w:rsid w:val="0032346B"/>
    <w:rsid w:val="0032394F"/>
    <w:rsid w:val="0032771B"/>
    <w:rsid w:val="00331CDE"/>
    <w:rsid w:val="0033263A"/>
    <w:rsid w:val="0033284A"/>
    <w:rsid w:val="003328BE"/>
    <w:rsid w:val="00336F6D"/>
    <w:rsid w:val="00340D8E"/>
    <w:rsid w:val="0034604C"/>
    <w:rsid w:val="00352475"/>
    <w:rsid w:val="0036202A"/>
    <w:rsid w:val="00375325"/>
    <w:rsid w:val="003756E1"/>
    <w:rsid w:val="003806BF"/>
    <w:rsid w:val="00382C82"/>
    <w:rsid w:val="00387994"/>
    <w:rsid w:val="003948BD"/>
    <w:rsid w:val="00395609"/>
    <w:rsid w:val="00397FAC"/>
    <w:rsid w:val="003A37F0"/>
    <w:rsid w:val="003A532F"/>
    <w:rsid w:val="003A79E2"/>
    <w:rsid w:val="003B2198"/>
    <w:rsid w:val="003B5D9E"/>
    <w:rsid w:val="003B6DC0"/>
    <w:rsid w:val="003C11DC"/>
    <w:rsid w:val="003C329C"/>
    <w:rsid w:val="003C76B4"/>
    <w:rsid w:val="003C7D30"/>
    <w:rsid w:val="003D157D"/>
    <w:rsid w:val="003D61D3"/>
    <w:rsid w:val="003E03CF"/>
    <w:rsid w:val="003E57CC"/>
    <w:rsid w:val="003F12A0"/>
    <w:rsid w:val="003F55E1"/>
    <w:rsid w:val="004147F6"/>
    <w:rsid w:val="004169B6"/>
    <w:rsid w:val="0042544D"/>
    <w:rsid w:val="00426B99"/>
    <w:rsid w:val="0043373B"/>
    <w:rsid w:val="00436BE8"/>
    <w:rsid w:val="00441C26"/>
    <w:rsid w:val="004447DB"/>
    <w:rsid w:val="00453583"/>
    <w:rsid w:val="00453A51"/>
    <w:rsid w:val="00455442"/>
    <w:rsid w:val="0047077C"/>
    <w:rsid w:val="00474D5B"/>
    <w:rsid w:val="004769DB"/>
    <w:rsid w:val="004839C3"/>
    <w:rsid w:val="00487D2F"/>
    <w:rsid w:val="004A1CAE"/>
    <w:rsid w:val="004A553D"/>
    <w:rsid w:val="004A689C"/>
    <w:rsid w:val="004B05C5"/>
    <w:rsid w:val="004B2DFF"/>
    <w:rsid w:val="004B7FBE"/>
    <w:rsid w:val="004C22CA"/>
    <w:rsid w:val="004C2EAA"/>
    <w:rsid w:val="004D2F72"/>
    <w:rsid w:val="004D3041"/>
    <w:rsid w:val="004D5E1B"/>
    <w:rsid w:val="004D6253"/>
    <w:rsid w:val="004D67F0"/>
    <w:rsid w:val="004E5656"/>
    <w:rsid w:val="004E5A26"/>
    <w:rsid w:val="004E5AF7"/>
    <w:rsid w:val="004F5DAC"/>
    <w:rsid w:val="004F6A19"/>
    <w:rsid w:val="0051382F"/>
    <w:rsid w:val="00520902"/>
    <w:rsid w:val="0052145B"/>
    <w:rsid w:val="00532A53"/>
    <w:rsid w:val="00536FFE"/>
    <w:rsid w:val="0054624E"/>
    <w:rsid w:val="00553900"/>
    <w:rsid w:val="005558C9"/>
    <w:rsid w:val="00557CEC"/>
    <w:rsid w:val="00562335"/>
    <w:rsid w:val="00562FBB"/>
    <w:rsid w:val="00563E5E"/>
    <w:rsid w:val="005656AF"/>
    <w:rsid w:val="00572CF2"/>
    <w:rsid w:val="005829F8"/>
    <w:rsid w:val="00585604"/>
    <w:rsid w:val="005A785E"/>
    <w:rsid w:val="005B6261"/>
    <w:rsid w:val="005C1F71"/>
    <w:rsid w:val="005C683C"/>
    <w:rsid w:val="005D2CC8"/>
    <w:rsid w:val="005D7927"/>
    <w:rsid w:val="005E005E"/>
    <w:rsid w:val="005E0F2C"/>
    <w:rsid w:val="005E1EB9"/>
    <w:rsid w:val="005E2248"/>
    <w:rsid w:val="005E43B2"/>
    <w:rsid w:val="005E44AD"/>
    <w:rsid w:val="005F3B63"/>
    <w:rsid w:val="005F51BA"/>
    <w:rsid w:val="005F6411"/>
    <w:rsid w:val="00600BD7"/>
    <w:rsid w:val="00602232"/>
    <w:rsid w:val="0060308B"/>
    <w:rsid w:val="00603390"/>
    <w:rsid w:val="00610212"/>
    <w:rsid w:val="00614C6E"/>
    <w:rsid w:val="00614F71"/>
    <w:rsid w:val="006156E8"/>
    <w:rsid w:val="00621DAD"/>
    <w:rsid w:val="006263A0"/>
    <w:rsid w:val="00633A68"/>
    <w:rsid w:val="00635217"/>
    <w:rsid w:val="006354D6"/>
    <w:rsid w:val="006379CB"/>
    <w:rsid w:val="006464EE"/>
    <w:rsid w:val="006557EE"/>
    <w:rsid w:val="00657E5F"/>
    <w:rsid w:val="0066117C"/>
    <w:rsid w:val="00663B56"/>
    <w:rsid w:val="00667815"/>
    <w:rsid w:val="00671B2B"/>
    <w:rsid w:val="006808CB"/>
    <w:rsid w:val="00693555"/>
    <w:rsid w:val="00693575"/>
    <w:rsid w:val="006A7EE5"/>
    <w:rsid w:val="006B1044"/>
    <w:rsid w:val="006B3C20"/>
    <w:rsid w:val="006B7267"/>
    <w:rsid w:val="006C0A67"/>
    <w:rsid w:val="006C6D4A"/>
    <w:rsid w:val="006D49F4"/>
    <w:rsid w:val="006D69E7"/>
    <w:rsid w:val="006D74BD"/>
    <w:rsid w:val="006E002D"/>
    <w:rsid w:val="006E2325"/>
    <w:rsid w:val="006E4214"/>
    <w:rsid w:val="006E65BB"/>
    <w:rsid w:val="006E7A19"/>
    <w:rsid w:val="006F61F4"/>
    <w:rsid w:val="006F7AC2"/>
    <w:rsid w:val="00700B0F"/>
    <w:rsid w:val="0070652B"/>
    <w:rsid w:val="0071067F"/>
    <w:rsid w:val="007144DA"/>
    <w:rsid w:val="00725FC9"/>
    <w:rsid w:val="00736D53"/>
    <w:rsid w:val="0074409C"/>
    <w:rsid w:val="00752261"/>
    <w:rsid w:val="00761B13"/>
    <w:rsid w:val="00777332"/>
    <w:rsid w:val="007970A1"/>
    <w:rsid w:val="007A11F8"/>
    <w:rsid w:val="007A1D61"/>
    <w:rsid w:val="007B091C"/>
    <w:rsid w:val="007B40DE"/>
    <w:rsid w:val="007B528D"/>
    <w:rsid w:val="007B69DD"/>
    <w:rsid w:val="007B6C9D"/>
    <w:rsid w:val="007D31B2"/>
    <w:rsid w:val="007D62D0"/>
    <w:rsid w:val="007D66E2"/>
    <w:rsid w:val="007D707D"/>
    <w:rsid w:val="007E18CE"/>
    <w:rsid w:val="007E47DB"/>
    <w:rsid w:val="007E6F8B"/>
    <w:rsid w:val="007F1C7A"/>
    <w:rsid w:val="007F483E"/>
    <w:rsid w:val="007F49E8"/>
    <w:rsid w:val="007F5705"/>
    <w:rsid w:val="00800F17"/>
    <w:rsid w:val="0080345A"/>
    <w:rsid w:val="00806F64"/>
    <w:rsid w:val="00807863"/>
    <w:rsid w:val="00807AE1"/>
    <w:rsid w:val="00810FCA"/>
    <w:rsid w:val="00814734"/>
    <w:rsid w:val="00820AA2"/>
    <w:rsid w:val="00821DA2"/>
    <w:rsid w:val="00822488"/>
    <w:rsid w:val="0082333F"/>
    <w:rsid w:val="00824F7F"/>
    <w:rsid w:val="008271B4"/>
    <w:rsid w:val="00827ABA"/>
    <w:rsid w:val="00830F80"/>
    <w:rsid w:val="00831696"/>
    <w:rsid w:val="00831BE4"/>
    <w:rsid w:val="00832481"/>
    <w:rsid w:val="00833744"/>
    <w:rsid w:val="00843F20"/>
    <w:rsid w:val="00855931"/>
    <w:rsid w:val="00864275"/>
    <w:rsid w:val="00867895"/>
    <w:rsid w:val="00874864"/>
    <w:rsid w:val="00877028"/>
    <w:rsid w:val="00877996"/>
    <w:rsid w:val="008800B0"/>
    <w:rsid w:val="008800C8"/>
    <w:rsid w:val="00881783"/>
    <w:rsid w:val="008833F7"/>
    <w:rsid w:val="00887CDC"/>
    <w:rsid w:val="00896E40"/>
    <w:rsid w:val="008A4B3B"/>
    <w:rsid w:val="008A729C"/>
    <w:rsid w:val="008A762F"/>
    <w:rsid w:val="008A7B5B"/>
    <w:rsid w:val="008B2D5C"/>
    <w:rsid w:val="008C4216"/>
    <w:rsid w:val="008C70E8"/>
    <w:rsid w:val="008E6FF9"/>
    <w:rsid w:val="008F009B"/>
    <w:rsid w:val="008F3005"/>
    <w:rsid w:val="008F3D47"/>
    <w:rsid w:val="008F4508"/>
    <w:rsid w:val="008F766E"/>
    <w:rsid w:val="00901364"/>
    <w:rsid w:val="009035FD"/>
    <w:rsid w:val="0090642D"/>
    <w:rsid w:val="00906493"/>
    <w:rsid w:val="0090687C"/>
    <w:rsid w:val="00906983"/>
    <w:rsid w:val="00920223"/>
    <w:rsid w:val="00921658"/>
    <w:rsid w:val="00923430"/>
    <w:rsid w:val="009237E6"/>
    <w:rsid w:val="00937214"/>
    <w:rsid w:val="009402D8"/>
    <w:rsid w:val="00942E89"/>
    <w:rsid w:val="009434ED"/>
    <w:rsid w:val="00944E2C"/>
    <w:rsid w:val="009476B8"/>
    <w:rsid w:val="00947D17"/>
    <w:rsid w:val="009525D5"/>
    <w:rsid w:val="0095344B"/>
    <w:rsid w:val="0095614B"/>
    <w:rsid w:val="00960934"/>
    <w:rsid w:val="00961DE6"/>
    <w:rsid w:val="00964AF7"/>
    <w:rsid w:val="009766AB"/>
    <w:rsid w:val="0097703B"/>
    <w:rsid w:val="00981F3E"/>
    <w:rsid w:val="0098432D"/>
    <w:rsid w:val="009850D0"/>
    <w:rsid w:val="009878B8"/>
    <w:rsid w:val="00987EF4"/>
    <w:rsid w:val="009902BC"/>
    <w:rsid w:val="0099089D"/>
    <w:rsid w:val="00992658"/>
    <w:rsid w:val="00992B17"/>
    <w:rsid w:val="009933A3"/>
    <w:rsid w:val="0099482B"/>
    <w:rsid w:val="009A69DB"/>
    <w:rsid w:val="009A6F3B"/>
    <w:rsid w:val="009B00ED"/>
    <w:rsid w:val="009B3480"/>
    <w:rsid w:val="009B579B"/>
    <w:rsid w:val="009B6875"/>
    <w:rsid w:val="009C32A0"/>
    <w:rsid w:val="009C36A0"/>
    <w:rsid w:val="009C684D"/>
    <w:rsid w:val="009D79CD"/>
    <w:rsid w:val="009D7A2F"/>
    <w:rsid w:val="009E1793"/>
    <w:rsid w:val="009E1B63"/>
    <w:rsid w:val="009E22E8"/>
    <w:rsid w:val="009E353A"/>
    <w:rsid w:val="009E643B"/>
    <w:rsid w:val="009F0DDE"/>
    <w:rsid w:val="009F16B4"/>
    <w:rsid w:val="009F44E4"/>
    <w:rsid w:val="009F485A"/>
    <w:rsid w:val="00A00564"/>
    <w:rsid w:val="00A029BB"/>
    <w:rsid w:val="00A06710"/>
    <w:rsid w:val="00A067B6"/>
    <w:rsid w:val="00A11242"/>
    <w:rsid w:val="00A12F12"/>
    <w:rsid w:val="00A2036F"/>
    <w:rsid w:val="00A22AA2"/>
    <w:rsid w:val="00A230D3"/>
    <w:rsid w:val="00A2559C"/>
    <w:rsid w:val="00A25E99"/>
    <w:rsid w:val="00A329DC"/>
    <w:rsid w:val="00A34285"/>
    <w:rsid w:val="00A36CC0"/>
    <w:rsid w:val="00A45BD8"/>
    <w:rsid w:val="00A47FDF"/>
    <w:rsid w:val="00A500E9"/>
    <w:rsid w:val="00A50A45"/>
    <w:rsid w:val="00A55997"/>
    <w:rsid w:val="00A644A6"/>
    <w:rsid w:val="00A64CD4"/>
    <w:rsid w:val="00A74CAF"/>
    <w:rsid w:val="00A828BD"/>
    <w:rsid w:val="00A834FA"/>
    <w:rsid w:val="00A9198B"/>
    <w:rsid w:val="00A96607"/>
    <w:rsid w:val="00A9681D"/>
    <w:rsid w:val="00AA1D9D"/>
    <w:rsid w:val="00AA59EA"/>
    <w:rsid w:val="00AA63BF"/>
    <w:rsid w:val="00AB0EC6"/>
    <w:rsid w:val="00AC4269"/>
    <w:rsid w:val="00AD091B"/>
    <w:rsid w:val="00AD0950"/>
    <w:rsid w:val="00AD1063"/>
    <w:rsid w:val="00AD4308"/>
    <w:rsid w:val="00AD6FFB"/>
    <w:rsid w:val="00AD7492"/>
    <w:rsid w:val="00AE1A54"/>
    <w:rsid w:val="00AE2FF8"/>
    <w:rsid w:val="00AE7187"/>
    <w:rsid w:val="00B0003B"/>
    <w:rsid w:val="00B00697"/>
    <w:rsid w:val="00B04876"/>
    <w:rsid w:val="00B06CBF"/>
    <w:rsid w:val="00B232AB"/>
    <w:rsid w:val="00B26533"/>
    <w:rsid w:val="00B2726A"/>
    <w:rsid w:val="00B32782"/>
    <w:rsid w:val="00B36E49"/>
    <w:rsid w:val="00B40D95"/>
    <w:rsid w:val="00B40E38"/>
    <w:rsid w:val="00B53EF5"/>
    <w:rsid w:val="00B559EF"/>
    <w:rsid w:val="00B56FA5"/>
    <w:rsid w:val="00B6032E"/>
    <w:rsid w:val="00B628C8"/>
    <w:rsid w:val="00B63852"/>
    <w:rsid w:val="00B7071C"/>
    <w:rsid w:val="00B72BE4"/>
    <w:rsid w:val="00B80251"/>
    <w:rsid w:val="00B80C1D"/>
    <w:rsid w:val="00B80C3D"/>
    <w:rsid w:val="00B810A2"/>
    <w:rsid w:val="00B81D73"/>
    <w:rsid w:val="00B823C8"/>
    <w:rsid w:val="00B84152"/>
    <w:rsid w:val="00B86907"/>
    <w:rsid w:val="00B8746A"/>
    <w:rsid w:val="00B90352"/>
    <w:rsid w:val="00B90875"/>
    <w:rsid w:val="00B92E3C"/>
    <w:rsid w:val="00B93160"/>
    <w:rsid w:val="00B93741"/>
    <w:rsid w:val="00BA6560"/>
    <w:rsid w:val="00BA74AC"/>
    <w:rsid w:val="00BA788B"/>
    <w:rsid w:val="00BB5B1C"/>
    <w:rsid w:val="00BB7F44"/>
    <w:rsid w:val="00BC0E55"/>
    <w:rsid w:val="00BC297D"/>
    <w:rsid w:val="00BC4CA4"/>
    <w:rsid w:val="00BD1613"/>
    <w:rsid w:val="00BD28A5"/>
    <w:rsid w:val="00BD74CD"/>
    <w:rsid w:val="00BE28BE"/>
    <w:rsid w:val="00BE50D8"/>
    <w:rsid w:val="00BE5ED0"/>
    <w:rsid w:val="00BE7D6F"/>
    <w:rsid w:val="00BF14AB"/>
    <w:rsid w:val="00BF3B7C"/>
    <w:rsid w:val="00BF7DCF"/>
    <w:rsid w:val="00C00149"/>
    <w:rsid w:val="00C13DC3"/>
    <w:rsid w:val="00C145AF"/>
    <w:rsid w:val="00C223F1"/>
    <w:rsid w:val="00C22F47"/>
    <w:rsid w:val="00C26C41"/>
    <w:rsid w:val="00C2745A"/>
    <w:rsid w:val="00C279AA"/>
    <w:rsid w:val="00C30311"/>
    <w:rsid w:val="00C3038A"/>
    <w:rsid w:val="00C4682C"/>
    <w:rsid w:val="00C520C7"/>
    <w:rsid w:val="00C55938"/>
    <w:rsid w:val="00C56E46"/>
    <w:rsid w:val="00C60292"/>
    <w:rsid w:val="00C61A14"/>
    <w:rsid w:val="00C62DCC"/>
    <w:rsid w:val="00C70C03"/>
    <w:rsid w:val="00C726D8"/>
    <w:rsid w:val="00C72B65"/>
    <w:rsid w:val="00C72F41"/>
    <w:rsid w:val="00C73097"/>
    <w:rsid w:val="00C74835"/>
    <w:rsid w:val="00C74839"/>
    <w:rsid w:val="00C74CC2"/>
    <w:rsid w:val="00C858BD"/>
    <w:rsid w:val="00C8750E"/>
    <w:rsid w:val="00CA089D"/>
    <w:rsid w:val="00CA2DD8"/>
    <w:rsid w:val="00CA3B2F"/>
    <w:rsid w:val="00CB391F"/>
    <w:rsid w:val="00CB3B9D"/>
    <w:rsid w:val="00CB731D"/>
    <w:rsid w:val="00CC4AAB"/>
    <w:rsid w:val="00CC7AAD"/>
    <w:rsid w:val="00CD2D53"/>
    <w:rsid w:val="00CD6017"/>
    <w:rsid w:val="00CD73D8"/>
    <w:rsid w:val="00CD7608"/>
    <w:rsid w:val="00CE027A"/>
    <w:rsid w:val="00CE0654"/>
    <w:rsid w:val="00CE13D8"/>
    <w:rsid w:val="00CE27C6"/>
    <w:rsid w:val="00CE58ED"/>
    <w:rsid w:val="00CE626F"/>
    <w:rsid w:val="00CF1544"/>
    <w:rsid w:val="00CF3843"/>
    <w:rsid w:val="00CF4457"/>
    <w:rsid w:val="00D003B9"/>
    <w:rsid w:val="00D126D2"/>
    <w:rsid w:val="00D155EA"/>
    <w:rsid w:val="00D16126"/>
    <w:rsid w:val="00D20854"/>
    <w:rsid w:val="00D23AAD"/>
    <w:rsid w:val="00D25B6D"/>
    <w:rsid w:val="00D307D3"/>
    <w:rsid w:val="00D51DC5"/>
    <w:rsid w:val="00D524FA"/>
    <w:rsid w:val="00D55728"/>
    <w:rsid w:val="00D628E4"/>
    <w:rsid w:val="00D65769"/>
    <w:rsid w:val="00D658CA"/>
    <w:rsid w:val="00D65E38"/>
    <w:rsid w:val="00D70BD9"/>
    <w:rsid w:val="00D80BEB"/>
    <w:rsid w:val="00D90003"/>
    <w:rsid w:val="00D91653"/>
    <w:rsid w:val="00DA2A60"/>
    <w:rsid w:val="00DB0271"/>
    <w:rsid w:val="00DB1A8D"/>
    <w:rsid w:val="00DB373A"/>
    <w:rsid w:val="00DC19A3"/>
    <w:rsid w:val="00DD56BF"/>
    <w:rsid w:val="00DD5D78"/>
    <w:rsid w:val="00DD63A5"/>
    <w:rsid w:val="00DE7249"/>
    <w:rsid w:val="00DF1AF8"/>
    <w:rsid w:val="00DF458A"/>
    <w:rsid w:val="00E018D8"/>
    <w:rsid w:val="00E01906"/>
    <w:rsid w:val="00E0731C"/>
    <w:rsid w:val="00E14B4C"/>
    <w:rsid w:val="00E17ECD"/>
    <w:rsid w:val="00E24A88"/>
    <w:rsid w:val="00E25840"/>
    <w:rsid w:val="00E25FB2"/>
    <w:rsid w:val="00E30822"/>
    <w:rsid w:val="00E3375F"/>
    <w:rsid w:val="00E33D06"/>
    <w:rsid w:val="00E3550F"/>
    <w:rsid w:val="00E35820"/>
    <w:rsid w:val="00E36272"/>
    <w:rsid w:val="00E36A93"/>
    <w:rsid w:val="00E53224"/>
    <w:rsid w:val="00E70837"/>
    <w:rsid w:val="00E70FCB"/>
    <w:rsid w:val="00E757D0"/>
    <w:rsid w:val="00E76BE9"/>
    <w:rsid w:val="00E81741"/>
    <w:rsid w:val="00E831AB"/>
    <w:rsid w:val="00E83E4C"/>
    <w:rsid w:val="00E918AA"/>
    <w:rsid w:val="00EA215E"/>
    <w:rsid w:val="00EA241D"/>
    <w:rsid w:val="00EA2F1A"/>
    <w:rsid w:val="00EA76ED"/>
    <w:rsid w:val="00EB00B7"/>
    <w:rsid w:val="00EB49E6"/>
    <w:rsid w:val="00ED00D3"/>
    <w:rsid w:val="00ED13C5"/>
    <w:rsid w:val="00ED4AAE"/>
    <w:rsid w:val="00EE0F9E"/>
    <w:rsid w:val="00EE6D71"/>
    <w:rsid w:val="00EF0357"/>
    <w:rsid w:val="00EF0604"/>
    <w:rsid w:val="00EF0B0B"/>
    <w:rsid w:val="00F04365"/>
    <w:rsid w:val="00F07F33"/>
    <w:rsid w:val="00F1417C"/>
    <w:rsid w:val="00F203F7"/>
    <w:rsid w:val="00F22900"/>
    <w:rsid w:val="00F30158"/>
    <w:rsid w:val="00F40180"/>
    <w:rsid w:val="00F46E3C"/>
    <w:rsid w:val="00F53DEF"/>
    <w:rsid w:val="00F54D96"/>
    <w:rsid w:val="00F6428D"/>
    <w:rsid w:val="00F66184"/>
    <w:rsid w:val="00F70A1A"/>
    <w:rsid w:val="00F72D1A"/>
    <w:rsid w:val="00F74DD6"/>
    <w:rsid w:val="00F75DED"/>
    <w:rsid w:val="00F7751A"/>
    <w:rsid w:val="00F87EE3"/>
    <w:rsid w:val="00F94921"/>
    <w:rsid w:val="00F95699"/>
    <w:rsid w:val="00F963DB"/>
    <w:rsid w:val="00F97893"/>
    <w:rsid w:val="00FA0FAB"/>
    <w:rsid w:val="00FA18F5"/>
    <w:rsid w:val="00FA6AB8"/>
    <w:rsid w:val="00FB1CEB"/>
    <w:rsid w:val="00FB2D45"/>
    <w:rsid w:val="00FB5727"/>
    <w:rsid w:val="00FC7002"/>
    <w:rsid w:val="00FC7349"/>
    <w:rsid w:val="00FD3C1E"/>
    <w:rsid w:val="00FE043D"/>
    <w:rsid w:val="00FE26E7"/>
    <w:rsid w:val="00FE3A5C"/>
    <w:rsid w:val="00FE7940"/>
    <w:rsid w:val="00FF2922"/>
    <w:rsid w:val="00FF2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02FD9"/>
  <w15:docId w15:val="{0E628BF9-062A-498B-BDBF-E3711CF0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0654"/>
  </w:style>
  <w:style w:type="paragraph" w:styleId="Titolo1">
    <w:name w:val="heading 1"/>
    <w:basedOn w:val="Normale"/>
    <w:next w:val="Normale"/>
    <w:link w:val="Titolo1Carattere"/>
    <w:uiPriority w:val="99"/>
    <w:qFormat/>
    <w:pPr>
      <w:keepNext/>
      <w:jc w:val="center"/>
      <w:outlineLvl w:val="0"/>
    </w:pPr>
    <w:rPr>
      <w:b/>
      <w:sz w:val="24"/>
      <w:lang w:val="x-none" w:eastAsia="x-none"/>
    </w:rPr>
  </w:style>
  <w:style w:type="paragraph" w:styleId="Titolo2">
    <w:name w:val="heading 2"/>
    <w:basedOn w:val="Normale"/>
    <w:next w:val="Normale"/>
    <w:qFormat/>
    <w:pPr>
      <w:keepNext/>
      <w:jc w:val="right"/>
      <w:outlineLvl w:val="1"/>
    </w:pPr>
    <w:rPr>
      <w:b/>
      <w:caps/>
      <w:sz w:val="22"/>
    </w:rPr>
  </w:style>
  <w:style w:type="paragraph" w:styleId="Titolo3">
    <w:name w:val="heading 3"/>
    <w:basedOn w:val="Normale"/>
    <w:next w:val="Normale"/>
    <w:qFormat/>
    <w:pPr>
      <w:keepNext/>
      <w:ind w:left="-71"/>
      <w:jc w:val="center"/>
      <w:outlineLvl w:val="2"/>
    </w:pPr>
    <w:rPr>
      <w:b/>
      <w:smallCaps/>
      <w:sz w:val="24"/>
    </w:rPr>
  </w:style>
  <w:style w:type="paragraph" w:styleId="Titolo4">
    <w:name w:val="heading 4"/>
    <w:basedOn w:val="Normale"/>
    <w:next w:val="Normale"/>
    <w:qFormat/>
    <w:pPr>
      <w:keepNext/>
      <w:jc w:val="center"/>
      <w:outlineLvl w:val="3"/>
    </w:pPr>
    <w:rPr>
      <w:bCs/>
      <w:i/>
      <w:iCs/>
      <w:sz w:val="24"/>
    </w:rPr>
  </w:style>
  <w:style w:type="paragraph" w:styleId="Titolo5">
    <w:name w:val="heading 5"/>
    <w:basedOn w:val="Normale"/>
    <w:next w:val="Normale"/>
    <w:qFormat/>
    <w:pPr>
      <w:keepNext/>
      <w:ind w:left="2" w:hanging="2"/>
      <w:jc w:val="both"/>
      <w:outlineLvl w:val="4"/>
    </w:pPr>
    <w:rPr>
      <w:bCs/>
      <w:sz w:val="24"/>
    </w:rPr>
  </w:style>
  <w:style w:type="paragraph" w:styleId="Titolo6">
    <w:name w:val="heading 6"/>
    <w:basedOn w:val="Normale"/>
    <w:next w:val="Normale"/>
    <w:qFormat/>
    <w:pPr>
      <w:keepNext/>
      <w:tabs>
        <w:tab w:val="center" w:pos="1559"/>
      </w:tabs>
      <w:jc w:val="center"/>
      <w:outlineLvl w:val="5"/>
    </w:pPr>
    <w:rPr>
      <w:b/>
      <w:sz w:val="22"/>
      <w:u w:val="single"/>
      <w:lang w:val="fr-FR"/>
    </w:rPr>
  </w:style>
  <w:style w:type="paragraph" w:styleId="Titolo7">
    <w:name w:val="heading 7"/>
    <w:basedOn w:val="Normale"/>
    <w:next w:val="Normale"/>
    <w:qFormat/>
    <w:pPr>
      <w:keepNext/>
      <w:jc w:val="center"/>
      <w:outlineLvl w:val="6"/>
    </w:pPr>
    <w:rPr>
      <w:b/>
      <w:smallCaps/>
    </w:rPr>
  </w:style>
  <w:style w:type="paragraph" w:styleId="Titolo8">
    <w:name w:val="heading 8"/>
    <w:basedOn w:val="Normale"/>
    <w:next w:val="Normale"/>
    <w:qFormat/>
    <w:pPr>
      <w:keepNext/>
      <w:jc w:val="both"/>
      <w:outlineLvl w:val="7"/>
    </w:pPr>
    <w:rPr>
      <w:b/>
      <w:sz w:val="22"/>
    </w:rPr>
  </w:style>
  <w:style w:type="paragraph" w:styleId="Titolo9">
    <w:name w:val="heading 9"/>
    <w:basedOn w:val="Normale"/>
    <w:next w:val="Normale"/>
    <w:qFormat/>
    <w:pPr>
      <w:keepNext/>
      <w:jc w:val="both"/>
      <w:outlineLvl w:val="8"/>
    </w:pPr>
    <w:rPr>
      <w:rFonts w:ascii="Comic Sans MS" w:hAnsi="Comic Sans M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Corpodeltesto">
    <w:name w:val="Corpo del testo"/>
    <w:basedOn w:val="Normale"/>
    <w:link w:val="CorpodeltestoCarattere"/>
    <w:pPr>
      <w:spacing w:after="240" w:line="240" w:lineRule="atLeast"/>
      <w:ind w:left="1080"/>
      <w:jc w:val="both"/>
    </w:pPr>
    <w:rPr>
      <w:rFonts w:ascii="Arial" w:hAnsi="Arial"/>
      <w:spacing w:val="-5"/>
    </w:rPr>
  </w:style>
  <w:style w:type="paragraph" w:customStyle="1" w:styleId="Titolofrontespizio">
    <w:name w:val="Titolo frontespizio"/>
    <w:basedOn w:val="Normale"/>
    <w:next w:val="Sottotitolofrontespizio"/>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Sottotitolofrontespizio">
    <w:name w:val="Sottotitolo frontespizio"/>
    <w:basedOn w:val="Titolofrontespizio"/>
    <w:next w:val="Corpodeltesto"/>
    <w:pPr>
      <w:pBdr>
        <w:top w:val="single" w:sz="6" w:space="24" w:color="auto"/>
      </w:pBdr>
      <w:tabs>
        <w:tab w:val="clear" w:pos="0"/>
      </w:tabs>
      <w:spacing w:before="0" w:after="0" w:line="480" w:lineRule="atLeast"/>
      <w:ind w:left="0" w:right="0"/>
    </w:pPr>
    <w:rPr>
      <w:rFonts w:ascii="Arial" w:hAnsi="Arial"/>
      <w:b w:val="0"/>
      <w:spacing w:val="-30"/>
      <w:sz w:val="48"/>
    </w:rPr>
  </w:style>
  <w:style w:type="paragraph" w:customStyle="1" w:styleId="corpotesto">
    <w:name w:val="corpo testo"/>
    <w:basedOn w:val="Normale"/>
    <w:pPr>
      <w:widowControl w:val="0"/>
      <w:tabs>
        <w:tab w:val="left" w:pos="1077"/>
      </w:tabs>
      <w:autoSpaceDE w:val="0"/>
      <w:autoSpaceDN w:val="0"/>
      <w:spacing w:line="360" w:lineRule="auto"/>
      <w:ind w:left="851" w:right="851"/>
      <w:jc w:val="both"/>
    </w:pPr>
    <w:rPr>
      <w:rFonts w:ascii="Arial" w:hAnsi="Arial" w:cs="Arial"/>
    </w:rPr>
  </w:style>
  <w:style w:type="paragraph" w:styleId="Rientrocorpodeltesto3">
    <w:name w:val="Body Text Indent 3"/>
    <w:basedOn w:val="Normale"/>
    <w:link w:val="Rientrocorpodeltesto3Carattere"/>
    <w:pPr>
      <w:spacing w:after="120"/>
      <w:ind w:left="993"/>
      <w:jc w:val="both"/>
    </w:pPr>
    <w:rPr>
      <w:sz w:val="24"/>
      <w:lang w:val="x-none" w:eastAsia="x-none"/>
    </w:rPr>
  </w:style>
  <w:style w:type="paragraph" w:styleId="Rientrocorpodeltesto">
    <w:name w:val="Body Text Indent"/>
    <w:basedOn w:val="Normale"/>
    <w:pPr>
      <w:ind w:left="567"/>
      <w:jc w:val="both"/>
    </w:pPr>
    <w:rPr>
      <w:rFonts w:ascii="Comic Sans MS" w:hAnsi="Comic Sans MS"/>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Testodelblocco">
    <w:name w:val="Block Text"/>
    <w:basedOn w:val="Normale"/>
    <w:rsid w:val="00E42112"/>
    <w:pPr>
      <w:spacing w:line="360" w:lineRule="auto"/>
      <w:ind w:left="567" w:right="-1"/>
      <w:jc w:val="both"/>
    </w:pPr>
    <w:rPr>
      <w:i/>
      <w:color w:val="000000"/>
      <w:sz w:val="22"/>
    </w:rPr>
  </w:style>
  <w:style w:type="paragraph" w:styleId="Rientrocorpodeltesto2">
    <w:name w:val="Body Text Indent 2"/>
    <w:basedOn w:val="Normale"/>
    <w:link w:val="Rientrocorpodeltesto2Carattere"/>
    <w:rsid w:val="00EE6D71"/>
    <w:pPr>
      <w:spacing w:after="120" w:line="480" w:lineRule="auto"/>
      <w:ind w:left="283"/>
    </w:pPr>
  </w:style>
  <w:style w:type="character" w:customStyle="1" w:styleId="Rientrocorpodeltesto2Carattere">
    <w:name w:val="Rientro corpo del testo 2 Carattere"/>
    <w:basedOn w:val="Carpredefinitoparagrafo"/>
    <w:link w:val="Rientrocorpodeltesto2"/>
    <w:rsid w:val="00EE6D71"/>
  </w:style>
  <w:style w:type="character" w:customStyle="1" w:styleId="Rientrocorpodeltesto3Carattere">
    <w:name w:val="Rientro corpo del testo 3 Carattere"/>
    <w:link w:val="Rientrocorpodeltesto3"/>
    <w:rsid w:val="00EE6D71"/>
    <w:rPr>
      <w:sz w:val="24"/>
    </w:rPr>
  </w:style>
  <w:style w:type="paragraph" w:styleId="Paragrafoelenco">
    <w:name w:val="List Paragraph"/>
    <w:basedOn w:val="Normale"/>
    <w:uiPriority w:val="34"/>
    <w:qFormat/>
    <w:rsid w:val="00EE6D71"/>
    <w:pPr>
      <w:ind w:left="720"/>
      <w:contextualSpacing/>
    </w:pPr>
  </w:style>
  <w:style w:type="paragraph" w:customStyle="1" w:styleId="Rientrocorpodeltesto31">
    <w:name w:val="Rientro corpo del testo 31"/>
    <w:basedOn w:val="Normale"/>
    <w:rsid w:val="001509A4"/>
    <w:pPr>
      <w:ind w:left="1009"/>
      <w:jc w:val="both"/>
    </w:pPr>
    <w:rPr>
      <w:rFonts w:ascii="Arial" w:hAnsi="Arial"/>
      <w:sz w:val="24"/>
    </w:rPr>
  </w:style>
  <w:style w:type="paragraph" w:customStyle="1" w:styleId="TitoloParagrafo">
    <w:name w:val="Titolo Paragrafo"/>
    <w:basedOn w:val="Normale"/>
    <w:rsid w:val="00FE3A5C"/>
    <w:pPr>
      <w:keepNext/>
      <w:keepLines/>
      <w:spacing w:before="240" w:after="120"/>
    </w:pPr>
    <w:rPr>
      <w:rFonts w:ascii="Times" w:hAnsi="Times"/>
      <w:b/>
      <w:i/>
      <w:noProof/>
      <w:sz w:val="28"/>
    </w:rPr>
  </w:style>
  <w:style w:type="paragraph" w:customStyle="1" w:styleId="Corpodeltesto31">
    <w:name w:val="Corpo del testo 31"/>
    <w:basedOn w:val="Normale"/>
    <w:rsid w:val="0080345A"/>
    <w:pPr>
      <w:tabs>
        <w:tab w:val="left" w:pos="1009"/>
      </w:tabs>
      <w:spacing w:after="120"/>
      <w:jc w:val="both"/>
    </w:pPr>
    <w:rPr>
      <w:sz w:val="24"/>
    </w:rPr>
  </w:style>
  <w:style w:type="paragraph" w:styleId="Corpodeltesto2">
    <w:name w:val="Body Text 2"/>
    <w:basedOn w:val="Normale"/>
    <w:link w:val="Corpodeltesto2Carattere"/>
    <w:rsid w:val="00A2559C"/>
    <w:pPr>
      <w:spacing w:after="120" w:line="480" w:lineRule="auto"/>
    </w:pPr>
  </w:style>
  <w:style w:type="character" w:customStyle="1" w:styleId="Corpodeltesto2Carattere">
    <w:name w:val="Corpo del testo 2 Carattere"/>
    <w:basedOn w:val="Carpredefinitoparagrafo"/>
    <w:link w:val="Corpodeltesto2"/>
    <w:rsid w:val="00A2559C"/>
  </w:style>
  <w:style w:type="character" w:customStyle="1" w:styleId="IntestazioneCarattere">
    <w:name w:val="Intestazione Carattere"/>
    <w:link w:val="Intestazione"/>
    <w:rsid w:val="00D65E38"/>
  </w:style>
  <w:style w:type="paragraph" w:styleId="Sommario1">
    <w:name w:val="toc 1"/>
    <w:basedOn w:val="Normale"/>
    <w:uiPriority w:val="1"/>
    <w:qFormat/>
    <w:rsid w:val="00A2036F"/>
    <w:pPr>
      <w:widowControl w:val="0"/>
      <w:spacing w:before="134"/>
      <w:ind w:left="132"/>
    </w:pPr>
    <w:rPr>
      <w:rFonts w:ascii="Calibri" w:eastAsia="Calibri" w:hAnsi="Calibri"/>
      <w:sz w:val="22"/>
      <w:szCs w:val="22"/>
      <w:lang w:val="en-US" w:eastAsia="en-US"/>
    </w:rPr>
  </w:style>
  <w:style w:type="paragraph" w:styleId="NormaleWeb">
    <w:name w:val="Normal (Web)"/>
    <w:basedOn w:val="Normale"/>
    <w:uiPriority w:val="99"/>
    <w:rsid w:val="006B7267"/>
    <w:pPr>
      <w:spacing w:before="100" w:beforeAutospacing="1" w:after="100" w:afterAutospacing="1"/>
    </w:pPr>
    <w:rPr>
      <w:sz w:val="24"/>
      <w:szCs w:val="24"/>
    </w:rPr>
  </w:style>
  <w:style w:type="table" w:customStyle="1" w:styleId="TableNormal">
    <w:name w:val="Table Normal"/>
    <w:uiPriority w:val="2"/>
    <w:semiHidden/>
    <w:unhideWhenUsed/>
    <w:qFormat/>
    <w:rsid w:val="009B579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B579B"/>
    <w:pPr>
      <w:widowControl w:val="0"/>
    </w:pPr>
    <w:rPr>
      <w:rFonts w:ascii="Calibri" w:eastAsia="Calibri" w:hAnsi="Calibri"/>
      <w:sz w:val="22"/>
      <w:szCs w:val="22"/>
      <w:lang w:val="en-US" w:eastAsia="en-US"/>
    </w:rPr>
  </w:style>
  <w:style w:type="table" w:styleId="Grigliatabella">
    <w:name w:val="Table Grid"/>
    <w:basedOn w:val="Tabellanormale"/>
    <w:uiPriority w:val="59"/>
    <w:rsid w:val="005C6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deltesto"/>
    <w:rsid w:val="00DD63A5"/>
    <w:pPr>
      <w:spacing w:after="240" w:line="240" w:lineRule="atLeast"/>
      <w:ind w:left="1080"/>
      <w:jc w:val="both"/>
    </w:pPr>
    <w:rPr>
      <w:rFonts w:ascii="Arial" w:hAnsi="Arial"/>
      <w:spacing w:val="-5"/>
    </w:rPr>
  </w:style>
  <w:style w:type="character" w:customStyle="1" w:styleId="Titolo1Carattere">
    <w:name w:val="Titolo 1 Carattere"/>
    <w:link w:val="Titolo1"/>
    <w:uiPriority w:val="99"/>
    <w:rsid w:val="005F51BA"/>
    <w:rPr>
      <w:b/>
      <w:sz w:val="24"/>
    </w:rPr>
  </w:style>
  <w:style w:type="paragraph" w:customStyle="1" w:styleId="a0">
    <w:basedOn w:val="Normale"/>
    <w:next w:val="Corpodeltesto"/>
    <w:rsid w:val="005F51BA"/>
    <w:pPr>
      <w:spacing w:after="240" w:line="240" w:lineRule="atLeast"/>
      <w:ind w:left="1080"/>
      <w:jc w:val="both"/>
    </w:pPr>
    <w:rPr>
      <w:rFonts w:ascii="Arial" w:hAnsi="Arial"/>
      <w:spacing w:val="-5"/>
    </w:rPr>
  </w:style>
  <w:style w:type="character" w:styleId="Collegamentoipertestuale">
    <w:name w:val="Hyperlink"/>
    <w:uiPriority w:val="99"/>
    <w:rsid w:val="004C2EAA"/>
    <w:rPr>
      <w:color w:val="0563C1"/>
      <w:u w:val="single"/>
    </w:rPr>
  </w:style>
  <w:style w:type="paragraph" w:styleId="Testocommento">
    <w:name w:val="annotation text"/>
    <w:basedOn w:val="Normale"/>
    <w:link w:val="TestocommentoCarattere"/>
    <w:rsid w:val="000A36F4"/>
  </w:style>
  <w:style w:type="character" w:customStyle="1" w:styleId="TestocommentoCarattere">
    <w:name w:val="Testo commento Carattere"/>
    <w:basedOn w:val="Carpredefinitoparagrafo"/>
    <w:link w:val="Testocommento"/>
    <w:rsid w:val="000A36F4"/>
  </w:style>
  <w:style w:type="paragraph" w:styleId="Soggettocommento">
    <w:name w:val="annotation subject"/>
    <w:basedOn w:val="Testocommento"/>
    <w:next w:val="Testocommento"/>
    <w:link w:val="SoggettocommentoCarattere"/>
    <w:rsid w:val="000A36F4"/>
    <w:rPr>
      <w:b/>
      <w:bCs/>
      <w:lang w:val="x-none" w:eastAsia="x-none"/>
    </w:rPr>
  </w:style>
  <w:style w:type="character" w:customStyle="1" w:styleId="SoggettocommentoCarattere">
    <w:name w:val="Soggetto commento Carattere"/>
    <w:link w:val="Soggettocommento"/>
    <w:rsid w:val="000A36F4"/>
    <w:rPr>
      <w:b/>
      <w:bCs/>
    </w:rPr>
  </w:style>
  <w:style w:type="paragraph" w:styleId="Testofumetto">
    <w:name w:val="Balloon Text"/>
    <w:basedOn w:val="Normale"/>
    <w:link w:val="TestofumettoCarattere"/>
    <w:uiPriority w:val="99"/>
    <w:rsid w:val="006557EE"/>
    <w:rPr>
      <w:rFonts w:ascii="Segoe UI" w:hAnsi="Segoe UI"/>
      <w:sz w:val="18"/>
      <w:szCs w:val="18"/>
      <w:lang w:val="x-none" w:eastAsia="x-none"/>
    </w:rPr>
  </w:style>
  <w:style w:type="character" w:customStyle="1" w:styleId="TestofumettoCarattere">
    <w:name w:val="Testo fumetto Carattere"/>
    <w:link w:val="Testofumetto"/>
    <w:uiPriority w:val="99"/>
    <w:rsid w:val="006557EE"/>
    <w:rPr>
      <w:rFonts w:ascii="Segoe UI" w:hAnsi="Segoe UI" w:cs="Segoe UI"/>
      <w:sz w:val="18"/>
      <w:szCs w:val="18"/>
    </w:rPr>
  </w:style>
  <w:style w:type="character" w:customStyle="1" w:styleId="CorpodeltestoCarattere">
    <w:name w:val="Corpo del testo Carattere"/>
    <w:basedOn w:val="Carpredefinitoparagrafo"/>
    <w:link w:val="Corpodeltesto"/>
    <w:rsid w:val="00855931"/>
    <w:rPr>
      <w:rFonts w:ascii="Arial" w:hAnsi="Arial"/>
      <w:spacing w:val="-5"/>
    </w:rPr>
  </w:style>
  <w:style w:type="paragraph" w:customStyle="1" w:styleId="NormaleSP">
    <w:name w:val="Normale SP"/>
    <w:basedOn w:val="Normale"/>
    <w:uiPriority w:val="99"/>
    <w:rsid w:val="004A1CAE"/>
    <w:pPr>
      <w:spacing w:before="120" w:after="120"/>
      <w:jc w:val="both"/>
    </w:pPr>
    <w:rPr>
      <w:rFonts w:ascii="Comic Sans MS" w:hAnsi="Comic Sans MS" w:cs="Comic Sans MS"/>
      <w:sz w:val="26"/>
      <w:szCs w:val="26"/>
    </w:rPr>
  </w:style>
  <w:style w:type="paragraph" w:styleId="Indirizzomittente">
    <w:name w:val="envelope return"/>
    <w:basedOn w:val="Normale"/>
    <w:uiPriority w:val="99"/>
    <w:rsid w:val="00944E2C"/>
    <w:rPr>
      <w:rFonts w:ascii="Consolas" w:hAnsi="Consolas"/>
      <w:lang w:eastAsia="en-US"/>
    </w:rPr>
  </w:style>
  <w:style w:type="character" w:customStyle="1" w:styleId="PidipaginaCarattere">
    <w:name w:val="Piè di pagina Carattere"/>
    <w:link w:val="Pidipagina"/>
    <w:uiPriority w:val="99"/>
    <w:locked/>
    <w:rsid w:val="00944E2C"/>
  </w:style>
  <w:style w:type="table" w:customStyle="1" w:styleId="Sfondochiaro-Colore11">
    <w:name w:val="Sfondo chiaro - Colore 11"/>
    <w:uiPriority w:val="99"/>
    <w:rsid w:val="00944E2C"/>
    <w:rPr>
      <w:rFonts w:ascii="Courier New" w:eastAsia="Calibri" w:hAnsi="Courier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99"/>
    <w:rsid w:val="00572CF2"/>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0">
    <w:name w:val="Body Text"/>
    <w:basedOn w:val="Normale"/>
    <w:link w:val="CorpotestoCarattere"/>
    <w:rsid w:val="004D5E1B"/>
    <w:pPr>
      <w:spacing w:after="120"/>
    </w:pPr>
  </w:style>
  <w:style w:type="character" w:customStyle="1" w:styleId="CorpotestoCarattere">
    <w:name w:val="Corpo testo Carattere"/>
    <w:basedOn w:val="Carpredefinitoparagrafo"/>
    <w:link w:val="Corpotesto0"/>
    <w:rsid w:val="004D5E1B"/>
  </w:style>
  <w:style w:type="table" w:customStyle="1" w:styleId="Grigliatabella2">
    <w:name w:val="Griglia tabella2"/>
    <w:basedOn w:val="Tabellanormale"/>
    <w:next w:val="Grigliatabella"/>
    <w:uiPriority w:val="99"/>
    <w:rsid w:val="0036202A"/>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e">
    <w:name w:val="revisione"/>
    <w:basedOn w:val="Intestazione"/>
    <w:rsid w:val="001A2BCF"/>
    <w:pPr>
      <w:tabs>
        <w:tab w:val="clear" w:pos="4819"/>
        <w:tab w:val="clear" w:pos="9638"/>
        <w:tab w:val="center" w:pos="4252"/>
        <w:tab w:val="right" w:pos="8504"/>
      </w:tabs>
      <w:overflowPunct w:val="0"/>
      <w:autoSpaceDE w:val="0"/>
      <w:autoSpaceDN w:val="0"/>
      <w:adjustRightInd w:val="0"/>
      <w:jc w:val="center"/>
      <w:textAlignment w:val="baseline"/>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s007008@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ecnicodelmare.edu.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hubmiur.pubblica.istruzione.it/web/istruzione/dg-ifts/formazione_maritti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CA19B-6896-4F01-A448-033DDE31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4030</Words>
  <Characters>22972</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ÿ    Copia controllata n. X</vt:lpstr>
    </vt:vector>
  </TitlesOfParts>
  <Company>CVT Consulting</Company>
  <LinksUpToDate>false</LinksUpToDate>
  <CharactersWithSpaces>26949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ÿ    Copia controllata n. X</dc:title>
  <dc:creator>Rosalba Bonanni</dc:creator>
  <cp:lastModifiedBy>Account Microsoft</cp:lastModifiedBy>
  <cp:revision>6</cp:revision>
  <cp:lastPrinted>2019-01-16T14:27:00Z</cp:lastPrinted>
  <dcterms:created xsi:type="dcterms:W3CDTF">2020-03-17T15:54:00Z</dcterms:created>
  <dcterms:modified xsi:type="dcterms:W3CDTF">2022-04-29T18:54:00Z</dcterms:modified>
</cp:coreProperties>
</file>